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1B5EE8">
      <w:pPr>
        <w:ind w:firstLine="480"/>
      </w:pPr>
    </w:p>
    <w:p w14:paraId="1A88FB58">
      <w:pPr>
        <w:ind w:firstLine="480"/>
      </w:pPr>
      <w:r>
        <w:drawing>
          <wp:anchor distT="0" distB="0" distL="114300" distR="114300" simplePos="0" relativeHeight="251660288" behindDoc="0" locked="0" layoutInCell="1" allowOverlap="1">
            <wp:simplePos x="0" y="0"/>
            <wp:positionH relativeFrom="margin">
              <wp:posOffset>-26035</wp:posOffset>
            </wp:positionH>
            <wp:positionV relativeFrom="paragraph">
              <wp:posOffset>123825</wp:posOffset>
            </wp:positionV>
            <wp:extent cx="5284470" cy="1328420"/>
            <wp:effectExtent l="0" t="0" r="3810" b="1270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398C21D8">
      <w:pPr>
        <w:ind w:firstLine="0" w:firstLineChars="0"/>
      </w:pPr>
    </w:p>
    <w:p w14:paraId="1C50E2CB">
      <w:pPr>
        <w:ind w:firstLine="0" w:firstLineChars="0"/>
      </w:pPr>
    </w:p>
    <w:p w14:paraId="4BF3C9E1">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05A50130">
      <w:pPr>
        <w:ind w:firstLine="480"/>
      </w:pPr>
    </w:p>
    <w:p w14:paraId="6AB8655C">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0301法学</w:t>
      </w:r>
      <w:r>
        <w:rPr>
          <w:rFonts w:hint="eastAsia" w:ascii="黑体" w:hAnsi="黑体" w:eastAsia="黑体" w:cs="黑体"/>
          <w:b/>
          <w:sz w:val="40"/>
          <w:szCs w:val="40"/>
        </w:rPr>
        <w:t>）</w:t>
      </w:r>
    </w:p>
    <w:p w14:paraId="2DBE43FA">
      <w:pPr>
        <w:ind w:firstLine="480"/>
      </w:pPr>
    </w:p>
    <w:p w14:paraId="5FAB0AE4">
      <w:pPr>
        <w:ind w:firstLine="0" w:firstLineChars="0"/>
      </w:pPr>
    </w:p>
    <w:p w14:paraId="71091481">
      <w:pPr>
        <w:ind w:firstLine="480"/>
      </w:pPr>
    </w:p>
    <w:p w14:paraId="2BF38A91">
      <w:pPr>
        <w:ind w:firstLine="480"/>
      </w:pPr>
    </w:p>
    <w:p w14:paraId="5BDBEFE7">
      <w:pPr>
        <w:ind w:firstLine="480"/>
      </w:pPr>
    </w:p>
    <w:p w14:paraId="6503252D">
      <w:pPr>
        <w:ind w:firstLine="480"/>
      </w:pPr>
    </w:p>
    <w:p w14:paraId="56AB188E">
      <w:pPr>
        <w:ind w:firstLine="480"/>
      </w:pPr>
    </w:p>
    <w:p w14:paraId="1A953C82">
      <w:pPr>
        <w:ind w:firstLine="480"/>
      </w:pPr>
    </w:p>
    <w:p w14:paraId="75B32160">
      <w:pPr>
        <w:ind w:firstLine="480"/>
      </w:pPr>
    </w:p>
    <w:p w14:paraId="6F76A0C5">
      <w:pPr>
        <w:ind w:firstLine="480"/>
      </w:pPr>
    </w:p>
    <w:p w14:paraId="0410597F">
      <w:pPr>
        <w:ind w:firstLine="480"/>
      </w:pPr>
    </w:p>
    <w:p w14:paraId="2F0E9894">
      <w:pPr>
        <w:ind w:firstLine="480"/>
      </w:pPr>
    </w:p>
    <w:p w14:paraId="41148FCF">
      <w:pPr>
        <w:ind w:firstLine="640"/>
        <w:jc w:val="center"/>
        <w:rPr>
          <w:rFonts w:hint="eastAsia" w:ascii="黑体" w:hAnsi="黑体" w:eastAsia="黑体" w:cs="黑体"/>
          <w:sz w:val="32"/>
          <w:szCs w:val="32"/>
          <w:lang w:eastAsia="zh-CN"/>
        </w:rPr>
      </w:pPr>
      <w:r>
        <w:rPr>
          <w:rFonts w:hint="eastAsia" w:ascii="黑体" w:hAnsi="黑体" w:eastAsia="黑体" w:cs="黑体"/>
          <w:sz w:val="32"/>
          <w:szCs w:val="32"/>
          <w:lang w:val="en-US" w:eastAsia="zh-CN"/>
        </w:rPr>
        <w:t>华南师范大学</w:t>
      </w:r>
      <w:r>
        <w:rPr>
          <w:rFonts w:hint="eastAsia" w:ascii="黑体" w:hAnsi="黑体" w:eastAsia="黑体" w:cs="黑体"/>
          <w:sz w:val="32"/>
          <w:szCs w:val="32"/>
          <w:lang w:eastAsia="zh-CN"/>
        </w:rPr>
        <w:t>法学院</w:t>
      </w:r>
    </w:p>
    <w:p w14:paraId="4A96E416">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w:t>
      </w:r>
      <w:r>
        <w:rPr>
          <w:rFonts w:hint="eastAsia" w:ascii="黑体" w:hAnsi="黑体" w:eastAsia="黑体" w:cs="黑体"/>
          <w:sz w:val="32"/>
          <w:szCs w:val="32"/>
        </w:rPr>
        <w:t>日</w:t>
      </w:r>
    </w:p>
    <w:p w14:paraId="6975E189">
      <w:pPr>
        <w:pStyle w:val="2"/>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前 言</w:t>
      </w:r>
    </w:p>
    <w:p w14:paraId="3A447F02">
      <w:pPr>
        <w:ind w:firstLine="480"/>
      </w:pPr>
    </w:p>
    <w:p w14:paraId="44F4EBB0">
      <w:pPr>
        <w:ind w:firstLine="480"/>
      </w:pPr>
      <w:r>
        <w:t>为提高我</w:t>
      </w:r>
      <w:r>
        <w:rPr>
          <w:rFonts w:hint="eastAsia"/>
          <w:lang w:val="en-US" w:eastAsia="zh-CN"/>
        </w:rPr>
        <w:t>院</w:t>
      </w:r>
      <w:r>
        <w:t>硕士研究生学位论文的撰写质量，做到学位论文在内容和格式上的规范化</w:t>
      </w:r>
      <w:r>
        <w:rPr>
          <w:rFonts w:hint="eastAsia"/>
          <w:lang w:eastAsia="zh-CN"/>
        </w:rPr>
        <w:t>，</w:t>
      </w:r>
      <w:r>
        <w:t>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w:t>
      </w:r>
      <w:r>
        <w:rPr>
          <w:rFonts w:hint="eastAsia"/>
        </w:rPr>
        <w:t>《华南师范大学研究生学位论文撰写规范》</w:t>
      </w:r>
      <w:r>
        <w:t>，特制定《华南师范大学</w:t>
      </w:r>
      <w:r>
        <w:rPr>
          <w:rFonts w:hint="eastAsia"/>
          <w:lang w:val="en-US" w:eastAsia="zh-CN"/>
        </w:rPr>
        <w:t>法学院</w:t>
      </w:r>
      <w:r>
        <w:t>研究生学位论文</w:t>
      </w:r>
      <w:r>
        <w:rPr>
          <w:rFonts w:hint="eastAsia"/>
          <w:lang w:val="en-US" w:eastAsia="zh-CN"/>
        </w:rPr>
        <w:t>基本要求与</w:t>
      </w:r>
      <w:r>
        <w:t>撰写规范》。</w:t>
      </w:r>
    </w:p>
    <w:p w14:paraId="59A4DB73">
      <w:pPr>
        <w:ind w:firstLine="480"/>
      </w:pPr>
      <w:r>
        <w:t>本规范适用于</w:t>
      </w:r>
      <w:r>
        <w:rPr>
          <w:rFonts w:hint="eastAsia"/>
          <w:lang w:val="en-US" w:eastAsia="zh-CN"/>
        </w:rPr>
        <w:t>我院</w:t>
      </w:r>
      <w:r>
        <w:t>学术型和专业学位型</w:t>
      </w:r>
      <w:r>
        <w:rPr>
          <w:rFonts w:hint="eastAsia"/>
        </w:rPr>
        <w:t>硕士</w:t>
      </w:r>
      <w:r>
        <w:t>研究生的学位论文</w:t>
      </w:r>
      <w:r>
        <w:rPr>
          <w:rFonts w:hint="eastAsia"/>
          <w:lang w:eastAsia="zh-CN"/>
        </w:rPr>
        <w:t>，</w:t>
      </w:r>
      <w:r>
        <w:rPr>
          <w:rFonts w:hint="eastAsia"/>
          <w:lang w:val="en-US" w:eastAsia="zh-CN"/>
        </w:rPr>
        <w:t>未尽事宜由学院学位评定分委员会负责解释</w:t>
      </w:r>
      <w:r>
        <w:rPr>
          <w:rFonts w:hint="eastAsia"/>
        </w:rPr>
        <w:t>，并向</w:t>
      </w:r>
      <w:r>
        <w:rPr>
          <w:rFonts w:hint="eastAsia"/>
          <w:lang w:val="en-US" w:eastAsia="zh-CN"/>
        </w:rPr>
        <w:t>学生</w:t>
      </w:r>
      <w:r>
        <w:rPr>
          <w:rFonts w:hint="eastAsia"/>
        </w:rPr>
        <w:t>公布</w:t>
      </w:r>
      <w:r>
        <w:t>。</w:t>
      </w:r>
    </w:p>
    <w:p w14:paraId="1BA8DDF5">
      <w:pPr>
        <w:ind w:firstLine="480"/>
        <w:rPr>
          <w:rFonts w:hint="default" w:eastAsia="宋体"/>
          <w:lang w:val="en-US" w:eastAsia="zh-CN"/>
        </w:rPr>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r>
        <w:rPr>
          <w:rFonts w:hint="eastAsia"/>
          <w:lang w:val="en-US" w:eastAsia="zh-CN"/>
        </w:rPr>
        <w:t>本规范自发布之日起施行，《华南师范大学法学院硕士学位论文的基本要求和书写格式》同时废止。</w:t>
      </w:r>
    </w:p>
    <w:p w14:paraId="73DCFE7A">
      <w:pPr>
        <w:pStyle w:val="2"/>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1 学位论文的基本要求</w:t>
      </w:r>
    </w:p>
    <w:p w14:paraId="12B30174">
      <w:pPr>
        <w:rPr>
          <w:rFonts w:hint="eastAsia"/>
          <w:lang w:val="en-US" w:eastAsia="zh-CN"/>
        </w:rPr>
      </w:pPr>
    </w:p>
    <w:p w14:paraId="7501F180">
      <w:pPr>
        <w:rPr>
          <w:rFonts w:hint="eastAsia"/>
        </w:rPr>
      </w:pPr>
      <w:r>
        <w:rPr>
          <w:rFonts w:hint="eastAsia"/>
          <w:lang w:eastAsia="zh-CN"/>
        </w:rPr>
        <w:t>（</w:t>
      </w:r>
      <w:r>
        <w:rPr>
          <w:rFonts w:hint="eastAsia"/>
          <w:lang w:val="en-US" w:eastAsia="zh-CN"/>
        </w:rPr>
        <w:t>1</w:t>
      </w:r>
      <w:r>
        <w:rPr>
          <w:rFonts w:hint="eastAsia"/>
          <w:lang w:eastAsia="zh-CN"/>
        </w:rPr>
        <w:t>）</w:t>
      </w:r>
      <w:r>
        <w:rPr>
          <w:rFonts w:hint="eastAsia"/>
        </w:rPr>
        <w:t>学位论文应在导师指导下独立完成，其选题属于申请学位的学科、专业范畴。</w:t>
      </w:r>
    </w:p>
    <w:p w14:paraId="3AE398D8">
      <w:pPr>
        <w:rPr>
          <w:rFonts w:hint="eastAsia"/>
        </w:rPr>
      </w:pPr>
      <w:r>
        <w:rPr>
          <w:rFonts w:hint="eastAsia"/>
        </w:rPr>
        <w:t>（</w:t>
      </w:r>
      <w:r>
        <w:rPr>
          <w:rFonts w:hint="eastAsia"/>
          <w:lang w:val="en-US" w:eastAsia="zh-CN"/>
        </w:rPr>
        <w:t>2</w:t>
      </w:r>
      <w:r>
        <w:rPr>
          <w:rFonts w:hint="eastAsia"/>
        </w:rPr>
        <w:t>）学位论文撰写应严格遵守学术规范，如引用他人的论点或数据资料，应注明出处，引用合作者的观点或研究成果时，应加注说明，否则将被视为剽窃行为。</w:t>
      </w:r>
    </w:p>
    <w:p w14:paraId="3A24AC27">
      <w:pPr>
        <w:rPr>
          <w:rFonts w:hint="eastAsia"/>
        </w:rPr>
      </w:pPr>
      <w:r>
        <w:rPr>
          <w:rFonts w:hint="eastAsia"/>
        </w:rPr>
        <w:t>（</w:t>
      </w:r>
      <w:r>
        <w:rPr>
          <w:rFonts w:hint="eastAsia"/>
          <w:lang w:val="en-US" w:eastAsia="zh-CN"/>
        </w:rPr>
        <w:t>3</w:t>
      </w:r>
      <w:r>
        <w:rPr>
          <w:rFonts w:hint="eastAsia"/>
        </w:rPr>
        <w:t>）学位论文应具有一定的创新性，其研究结论或提出的意见、建议，对社会发展或在学术上有一定的理论价值和实践意义。</w:t>
      </w:r>
    </w:p>
    <w:p w14:paraId="3D85BF62">
      <w:pPr>
        <w:rPr>
          <w:rFonts w:hint="eastAsia"/>
        </w:rPr>
      </w:pPr>
      <w:r>
        <w:rPr>
          <w:rFonts w:hint="eastAsia"/>
        </w:rPr>
        <w:t>（</w:t>
      </w:r>
      <w:r>
        <w:rPr>
          <w:rFonts w:hint="eastAsia"/>
          <w:lang w:val="en-US" w:eastAsia="zh-CN"/>
        </w:rPr>
        <w:t>4</w:t>
      </w:r>
      <w:r>
        <w:rPr>
          <w:rFonts w:hint="eastAsia"/>
        </w:rPr>
        <w:t>）学位论文应采用国家正式公布实施的简化汉字和法定的计量单位。学位论文中采用的术语、符号、代号等应全文统一，并符合规范化要求。论文中的形式结构、体例等应符合本规范要求。学院在答辩前对论文进行形式审查，审查意见供答辩委员会、学位分委员会参考。</w:t>
      </w:r>
    </w:p>
    <w:p w14:paraId="70D6CA6A">
      <w:pPr>
        <w:rPr>
          <w:rFonts w:hint="eastAsia" w:eastAsia="宋体"/>
          <w:lang w:eastAsia="zh-CN"/>
        </w:rPr>
      </w:pPr>
      <w:r>
        <w:rPr>
          <w:rFonts w:hint="eastAsia"/>
        </w:rPr>
        <w:t>（</w:t>
      </w:r>
      <w:r>
        <w:rPr>
          <w:rFonts w:hint="eastAsia"/>
          <w:lang w:val="en-US" w:eastAsia="zh-CN"/>
        </w:rPr>
        <w:t>5</w:t>
      </w:r>
      <w:r>
        <w:rPr>
          <w:rFonts w:hint="eastAsia"/>
        </w:rPr>
        <w:t>）学位论文的工作时间不得少于1年</w:t>
      </w:r>
      <w:r>
        <w:rPr>
          <w:rFonts w:hint="eastAsia"/>
          <w:lang w:eastAsia="zh-CN"/>
        </w:rPr>
        <w:t>。</w:t>
      </w:r>
    </w:p>
    <w:p w14:paraId="0B11B216">
      <w:pPr>
        <w:rPr>
          <w:rFonts w:hint="eastAsia"/>
        </w:rPr>
      </w:pPr>
      <w:r>
        <w:rPr>
          <w:rFonts w:hint="eastAsia"/>
        </w:rPr>
        <w:t>（</w:t>
      </w:r>
      <w:r>
        <w:rPr>
          <w:rFonts w:hint="eastAsia"/>
          <w:lang w:val="en-US" w:eastAsia="zh-CN"/>
        </w:rPr>
        <w:t>6</w:t>
      </w:r>
      <w:r>
        <w:rPr>
          <w:rFonts w:hint="eastAsia"/>
        </w:rPr>
        <w:t>）法学硕士学位论文篇幅一般不少于3万字；法律硕士专业学位论文一般不少于2万字。</w:t>
      </w:r>
    </w:p>
    <w:p w14:paraId="7899B3C8">
      <w:pPr>
        <w:rPr>
          <w:rFonts w:hint="eastAsia"/>
        </w:rPr>
      </w:pPr>
      <w:r>
        <w:rPr>
          <w:rFonts w:hint="eastAsia"/>
        </w:rPr>
        <w:br w:type="page"/>
      </w:r>
    </w:p>
    <w:p w14:paraId="6C7A2793">
      <w:pPr>
        <w:pStyle w:val="2"/>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2 学位论文的主要结构和排列顺序</w:t>
      </w:r>
    </w:p>
    <w:p w14:paraId="3CECDA7A">
      <w:pPr>
        <w:ind w:firstLine="480"/>
      </w:pPr>
    </w:p>
    <w:p w14:paraId="5295F06F">
      <w:pPr>
        <w:ind w:firstLine="480"/>
      </w:pPr>
      <w:r>
        <w:t>学位论文</w:t>
      </w:r>
      <w:r>
        <w:rPr>
          <w:rFonts w:hint="eastAsia"/>
        </w:rPr>
        <w:t>一般应由十三个部分组成，排列顺序为：</w:t>
      </w:r>
    </w:p>
    <w:p w14:paraId="2F131679">
      <w:pPr>
        <w:ind w:firstLine="480"/>
      </w:pPr>
      <w:r>
        <w:rPr>
          <w:rFonts w:hint="eastAsia"/>
          <w:lang w:eastAsia="zh-CN"/>
        </w:rPr>
        <w:t>（</w:t>
      </w:r>
      <w:r>
        <w:t>1</w:t>
      </w:r>
      <w:r>
        <w:rPr>
          <w:rFonts w:hint="eastAsia"/>
          <w:lang w:eastAsia="zh-CN"/>
        </w:rPr>
        <w:t>）</w:t>
      </w:r>
      <w:r>
        <w:t>封面</w:t>
      </w:r>
    </w:p>
    <w:p w14:paraId="72EDF7C9">
      <w:pPr>
        <w:ind w:firstLine="480"/>
      </w:pPr>
      <w:r>
        <w:rPr>
          <w:rFonts w:hint="eastAsia"/>
          <w:lang w:eastAsia="zh-CN"/>
        </w:rPr>
        <w:t>（</w:t>
      </w:r>
      <w:r>
        <w:rPr>
          <w:rFonts w:hint="eastAsia"/>
          <w:lang w:val="en-US" w:eastAsia="zh-CN"/>
        </w:rPr>
        <w:t>2</w:t>
      </w:r>
      <w:r>
        <w:rPr>
          <w:rFonts w:hint="eastAsia"/>
          <w:lang w:eastAsia="zh-CN"/>
        </w:rPr>
        <w:t>）</w:t>
      </w:r>
      <w:r>
        <w:t>封面的英文翻译</w:t>
      </w:r>
    </w:p>
    <w:p w14:paraId="568BA938">
      <w:pPr>
        <w:ind w:firstLine="480"/>
      </w:pPr>
      <w:r>
        <w:rPr>
          <w:rFonts w:hint="eastAsia"/>
          <w:lang w:eastAsia="zh-CN"/>
        </w:rPr>
        <w:t>（</w:t>
      </w:r>
      <w:r>
        <w:rPr>
          <w:rFonts w:hint="eastAsia"/>
          <w:lang w:val="en-US" w:eastAsia="zh-CN"/>
        </w:rPr>
        <w:t>3</w:t>
      </w:r>
      <w:r>
        <w:rPr>
          <w:rFonts w:hint="eastAsia"/>
          <w:lang w:eastAsia="zh-CN"/>
        </w:rPr>
        <w:t>）</w:t>
      </w:r>
      <w:r>
        <w:t>答辩合格证明</w:t>
      </w:r>
    </w:p>
    <w:p w14:paraId="4354A215">
      <w:pPr>
        <w:ind w:firstLine="480"/>
      </w:pPr>
      <w:r>
        <w:rPr>
          <w:rFonts w:hint="eastAsia"/>
          <w:lang w:eastAsia="zh-CN"/>
        </w:rPr>
        <w:t>（</w:t>
      </w:r>
      <w:r>
        <w:rPr>
          <w:rFonts w:hint="eastAsia"/>
          <w:lang w:val="en-US" w:eastAsia="zh-CN"/>
        </w:rPr>
        <w:t>4</w:t>
      </w:r>
      <w:r>
        <w:rPr>
          <w:rFonts w:hint="eastAsia"/>
          <w:lang w:eastAsia="zh-CN"/>
        </w:rPr>
        <w:t>）</w:t>
      </w:r>
      <w:r>
        <w:t>中文摘要</w:t>
      </w:r>
    </w:p>
    <w:p w14:paraId="3ACD4477">
      <w:pPr>
        <w:ind w:firstLine="480"/>
      </w:pPr>
      <w:r>
        <w:rPr>
          <w:rFonts w:hint="eastAsia"/>
          <w:lang w:eastAsia="zh-CN"/>
        </w:rPr>
        <w:t>（</w:t>
      </w:r>
      <w:r>
        <w:rPr>
          <w:rFonts w:hint="eastAsia"/>
          <w:lang w:val="en-US" w:eastAsia="zh-CN"/>
        </w:rPr>
        <w:t>5</w:t>
      </w:r>
      <w:r>
        <w:rPr>
          <w:rFonts w:hint="eastAsia"/>
          <w:lang w:eastAsia="zh-CN"/>
        </w:rPr>
        <w:t>）</w:t>
      </w:r>
      <w:r>
        <w:t>英文摘要</w:t>
      </w:r>
    </w:p>
    <w:p w14:paraId="5C06976E">
      <w:pPr>
        <w:ind w:firstLine="480"/>
      </w:pPr>
      <w:r>
        <w:rPr>
          <w:rFonts w:hint="eastAsia"/>
          <w:lang w:eastAsia="zh-CN"/>
        </w:rPr>
        <w:t>（</w:t>
      </w:r>
      <w:r>
        <w:rPr>
          <w:rFonts w:hint="eastAsia"/>
          <w:lang w:val="en-US" w:eastAsia="zh-CN"/>
        </w:rPr>
        <w:t>6</w:t>
      </w:r>
      <w:r>
        <w:rPr>
          <w:rFonts w:hint="eastAsia"/>
          <w:lang w:eastAsia="zh-CN"/>
        </w:rPr>
        <w:t>）</w:t>
      </w:r>
      <w:r>
        <w:t>目录</w:t>
      </w:r>
    </w:p>
    <w:p w14:paraId="41F7516F">
      <w:pPr>
        <w:ind w:firstLine="480"/>
      </w:pPr>
      <w:r>
        <w:rPr>
          <w:rFonts w:hint="eastAsia"/>
          <w:lang w:eastAsia="zh-CN"/>
        </w:rPr>
        <w:t>（</w:t>
      </w:r>
      <w:r>
        <w:rPr>
          <w:rFonts w:hint="eastAsia"/>
          <w:lang w:val="en-US" w:eastAsia="zh-CN"/>
        </w:rPr>
        <w:t>7</w:t>
      </w:r>
      <w:r>
        <w:rPr>
          <w:rFonts w:hint="eastAsia"/>
          <w:lang w:eastAsia="zh-CN"/>
        </w:rPr>
        <w:t>）</w:t>
      </w:r>
      <w:r>
        <w:t>图表清单</w:t>
      </w:r>
      <w:r>
        <w:rPr>
          <w:rFonts w:hint="eastAsia"/>
        </w:rPr>
        <w:t>及主要符号说明</w:t>
      </w:r>
      <w:r>
        <w:t>表（</w:t>
      </w:r>
      <w:r>
        <w:rPr>
          <w:rFonts w:hint="eastAsia"/>
        </w:rPr>
        <w:t>必要时</w:t>
      </w:r>
      <w:r>
        <w:t>）</w:t>
      </w:r>
    </w:p>
    <w:p w14:paraId="2DF9E225">
      <w:pPr>
        <w:ind w:firstLine="480"/>
        <w:rPr>
          <w:rFonts w:hint="eastAsia" w:eastAsia="宋体"/>
          <w:lang w:eastAsia="zh-CN"/>
        </w:rPr>
      </w:pPr>
      <w:r>
        <w:rPr>
          <w:rFonts w:hint="eastAsia"/>
          <w:lang w:eastAsia="zh-CN"/>
        </w:rPr>
        <w:t>（</w:t>
      </w:r>
      <w:r>
        <w:rPr>
          <w:rFonts w:hint="eastAsia"/>
          <w:lang w:val="en-US" w:eastAsia="zh-CN"/>
        </w:rPr>
        <w:t>8</w:t>
      </w:r>
      <w:r>
        <w:rPr>
          <w:rFonts w:hint="eastAsia"/>
          <w:lang w:eastAsia="zh-CN"/>
        </w:rPr>
        <w:t>）</w:t>
      </w:r>
      <w:r>
        <w:t>主体部分</w:t>
      </w:r>
      <w:r>
        <w:rPr>
          <w:rFonts w:hint="eastAsia"/>
          <w:lang w:eastAsia="zh-CN"/>
        </w:rPr>
        <w:t>（</w:t>
      </w:r>
      <w:r>
        <w:rPr>
          <w:rFonts w:hint="eastAsia"/>
          <w:lang w:val="en-US" w:eastAsia="zh-CN"/>
        </w:rPr>
        <w:t>导论、本论、结语</w:t>
      </w:r>
      <w:r>
        <w:rPr>
          <w:rFonts w:hint="eastAsia"/>
          <w:lang w:eastAsia="zh-CN"/>
        </w:rPr>
        <w:t>）</w:t>
      </w:r>
    </w:p>
    <w:p w14:paraId="60009065">
      <w:pPr>
        <w:ind w:firstLine="480"/>
      </w:pPr>
      <w:r>
        <w:rPr>
          <w:rFonts w:hint="eastAsia"/>
          <w:lang w:eastAsia="zh-CN"/>
        </w:rPr>
        <w:t>（</w:t>
      </w:r>
      <w:r>
        <w:rPr>
          <w:rFonts w:hint="eastAsia"/>
          <w:lang w:val="en-US" w:eastAsia="zh-CN"/>
        </w:rPr>
        <w:t>9</w:t>
      </w:r>
      <w:r>
        <w:rPr>
          <w:rFonts w:hint="eastAsia"/>
          <w:lang w:eastAsia="zh-CN"/>
        </w:rPr>
        <w:t>）</w:t>
      </w:r>
      <w:r>
        <w:t>参考文献</w:t>
      </w:r>
    </w:p>
    <w:p w14:paraId="4AB7A09B">
      <w:pPr>
        <w:ind w:firstLine="480"/>
      </w:pPr>
      <w:r>
        <w:rPr>
          <w:rFonts w:hint="eastAsia"/>
          <w:lang w:eastAsia="zh-CN"/>
        </w:rPr>
        <w:t>（</w:t>
      </w:r>
      <w:r>
        <w:rPr>
          <w:rFonts w:hint="eastAsia"/>
          <w:lang w:val="en-US" w:eastAsia="zh-CN"/>
        </w:rPr>
        <w:t>10</w:t>
      </w:r>
      <w:r>
        <w:rPr>
          <w:rFonts w:hint="eastAsia"/>
          <w:lang w:eastAsia="zh-CN"/>
        </w:rPr>
        <w:t>）</w:t>
      </w:r>
      <w:r>
        <w:t>附录（</w:t>
      </w:r>
      <w:r>
        <w:rPr>
          <w:rFonts w:hint="eastAsia"/>
        </w:rPr>
        <w:t>必要时</w:t>
      </w:r>
      <w:r>
        <w:t>）</w:t>
      </w:r>
    </w:p>
    <w:p w14:paraId="6C9516AB">
      <w:pPr>
        <w:ind w:firstLine="480"/>
      </w:pPr>
      <w:r>
        <w:rPr>
          <w:rFonts w:hint="eastAsia"/>
          <w:lang w:eastAsia="zh-CN"/>
        </w:rPr>
        <w:t>（</w:t>
      </w:r>
      <w:r>
        <w:rPr>
          <w:rFonts w:hint="eastAsia"/>
          <w:lang w:val="en-US" w:eastAsia="zh-CN"/>
        </w:rPr>
        <w:t>11</w:t>
      </w:r>
      <w:r>
        <w:rPr>
          <w:rFonts w:hint="eastAsia"/>
          <w:lang w:eastAsia="zh-CN"/>
        </w:rPr>
        <w:t>）</w:t>
      </w:r>
      <w:r>
        <w:rPr>
          <w:rFonts w:hint="eastAsia"/>
        </w:rPr>
        <w:t>致谢</w:t>
      </w:r>
    </w:p>
    <w:p w14:paraId="016E5C34">
      <w:pPr>
        <w:ind w:firstLine="480"/>
        <w:rPr>
          <w:rFonts w:hint="default" w:eastAsia="宋体"/>
          <w:lang w:val="en-US" w:eastAsia="zh-CN"/>
        </w:rPr>
      </w:pPr>
      <w:r>
        <w:rPr>
          <w:rFonts w:hint="eastAsia"/>
          <w:lang w:eastAsia="zh-CN"/>
        </w:rPr>
        <w:t>（</w:t>
      </w:r>
      <w:r>
        <w:rPr>
          <w:rFonts w:hint="eastAsia"/>
          <w:lang w:val="en-US" w:eastAsia="zh-CN"/>
        </w:rPr>
        <w:t>12</w:t>
      </w:r>
      <w:r>
        <w:rPr>
          <w:rFonts w:hint="eastAsia"/>
          <w:lang w:eastAsia="zh-CN"/>
        </w:rPr>
        <w:t>）</w:t>
      </w:r>
      <w:r>
        <w:rPr>
          <w:rFonts w:hint="eastAsia"/>
          <w:lang w:val="en-US" w:eastAsia="zh-CN"/>
        </w:rPr>
        <w:t>作者</w:t>
      </w:r>
      <w:r>
        <w:rPr>
          <w:rFonts w:hint="eastAsia" w:ascii="黑体" w:hAnsi="黑体" w:cs="黑体"/>
          <w:lang w:val="en-US" w:eastAsia="zh-CN"/>
        </w:rPr>
        <w:t>攻读硕士学位期间取得的研究成果</w:t>
      </w:r>
    </w:p>
    <w:p w14:paraId="736011D6">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rPr>
          <w:rFonts w:hint="eastAsia"/>
          <w:lang w:eastAsia="zh-CN"/>
        </w:rPr>
        <w:t>（</w:t>
      </w:r>
      <w:r>
        <w:rPr>
          <w:rFonts w:hint="eastAsia"/>
          <w:lang w:val="en-US" w:eastAsia="zh-CN"/>
        </w:rPr>
        <w:t>13</w:t>
      </w:r>
      <w:r>
        <w:rPr>
          <w:rFonts w:hint="eastAsia"/>
          <w:lang w:eastAsia="zh-CN"/>
        </w:rPr>
        <w:t>）</w:t>
      </w:r>
      <w:r>
        <w:t>原创性声明和授权使用声明</w:t>
      </w:r>
    </w:p>
    <w:p w14:paraId="32B10133">
      <w:pPr>
        <w:pStyle w:val="2"/>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3 论文的书写规范</w:t>
      </w:r>
    </w:p>
    <w:p w14:paraId="4E84655A">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eastAsia="黑体" w:cs="黑体"/>
          <w:sz w:val="30"/>
        </w:rPr>
      </w:pPr>
      <w:r>
        <w:rPr>
          <w:rFonts w:hint="eastAsia" w:ascii="Times New Roman" w:hAnsi="Times New Roman" w:eastAsia="黑体" w:cs="黑体"/>
          <w:sz w:val="30"/>
          <w:lang w:val="en-US" w:eastAsia="zh-CN"/>
        </w:rPr>
        <w:t>3</w:t>
      </w:r>
      <w:r>
        <w:rPr>
          <w:rFonts w:hint="eastAsia" w:ascii="Times New Roman" w:hAnsi="Times New Roman" w:eastAsia="黑体" w:cs="黑体"/>
          <w:sz w:val="30"/>
        </w:rPr>
        <w:t>.1 论文的文字及书写</w:t>
      </w:r>
    </w:p>
    <w:p w14:paraId="1D6350ED">
      <w:pPr>
        <w:numPr>
          <w:ilvl w:val="0"/>
          <w:numId w:val="1"/>
        </w:numPr>
        <w:ind w:firstLine="480"/>
      </w:pPr>
      <w:r>
        <w:t>学位论文一般应</w:t>
      </w:r>
      <w:r>
        <w:rPr>
          <w:rFonts w:hint="eastAsia"/>
        </w:rPr>
        <w:t>使用中文撰写，并附有中英文的论文摘要、关键词。</w:t>
      </w:r>
    </w:p>
    <w:p w14:paraId="69FD206C">
      <w:pPr>
        <w:numPr>
          <w:ilvl w:val="0"/>
          <w:numId w:val="1"/>
        </w:numPr>
        <w:ind w:firstLine="480"/>
      </w:pPr>
      <w:r>
        <w:rPr>
          <w:rFonts w:hint="eastAsia"/>
        </w:rPr>
        <w:t>如果使用外文写学位论文须获得</w:t>
      </w:r>
      <w:r>
        <w:rPr>
          <w:rFonts w:hint="eastAsia"/>
          <w:lang w:val="en-US" w:eastAsia="zh-CN"/>
        </w:rPr>
        <w:t>学院</w:t>
      </w:r>
      <w:r>
        <w:rPr>
          <w:rFonts w:hint="eastAsia"/>
        </w:rPr>
        <w:t>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w:t>
      </w:r>
    </w:p>
    <w:p w14:paraId="554E8F58">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eastAsia="黑体" w:cs="黑体"/>
          <w:sz w:val="30"/>
          <w:lang w:val="en-US" w:eastAsia="zh-CN"/>
        </w:rPr>
      </w:pPr>
      <w:r>
        <w:rPr>
          <w:rFonts w:hint="eastAsia" w:ascii="Times New Roman" w:hAnsi="Times New Roman" w:eastAsia="黑体" w:cs="黑体"/>
          <w:sz w:val="30"/>
          <w:lang w:val="en-US" w:eastAsia="zh-CN"/>
        </w:rPr>
        <w:t>3.2 字体和字号</w:t>
      </w:r>
    </w:p>
    <w:p w14:paraId="79054B83">
      <w:pPr>
        <w:ind w:firstLine="480"/>
      </w:pPr>
      <w:r>
        <w:rPr>
          <w:rFonts w:ascii="宋体" w:hAnsi="宋体"/>
          <w:kern w:val="0"/>
        </w:rPr>
        <w:t>论文</w:t>
      </w:r>
      <w:r>
        <w:t>题名</w:t>
      </w:r>
      <w:r>
        <w:rPr>
          <w:rFonts w:hint="eastAsia"/>
        </w:rPr>
        <w:t>：二</w:t>
      </w:r>
      <w:r>
        <w:t>号黑体</w:t>
      </w:r>
      <w:r>
        <w:rPr>
          <w:rFonts w:hint="eastAsia"/>
        </w:rPr>
        <w:t>，</w:t>
      </w:r>
      <w:r>
        <w:t>居中</w:t>
      </w:r>
    </w:p>
    <w:p w14:paraId="47BA9929">
      <w:pPr>
        <w:ind w:firstLine="480"/>
      </w:pPr>
      <w:r>
        <w:t>封面日期</w:t>
      </w:r>
      <w:r>
        <w:rPr>
          <w:rFonts w:hint="eastAsia"/>
        </w:rPr>
        <w:t>：</w:t>
      </w:r>
      <w:r>
        <w:t>简体汉字书写，</w:t>
      </w:r>
      <w:r>
        <w:rPr>
          <w:rFonts w:hint="eastAsia"/>
        </w:rPr>
        <w:t>四</w:t>
      </w:r>
      <w:r>
        <w:t>号宋体，居中</w:t>
      </w:r>
    </w:p>
    <w:p w14:paraId="61303E93">
      <w:pPr>
        <w:ind w:firstLine="480"/>
      </w:pPr>
      <w:r>
        <w:t>封面其他</w:t>
      </w:r>
      <w:r>
        <w:rPr>
          <w:rFonts w:hint="eastAsia"/>
        </w:rPr>
        <w:t>：四</w:t>
      </w:r>
      <w:r>
        <w:t>号宋体</w:t>
      </w:r>
    </w:p>
    <w:p w14:paraId="242FF6CC">
      <w:pPr>
        <w:ind w:firstLine="480"/>
      </w:pPr>
      <w:r>
        <w:rPr>
          <w:rFonts w:hint="eastAsia"/>
        </w:rPr>
        <w:t>一级标题：</w:t>
      </w:r>
      <w:r>
        <w:rPr>
          <w:rFonts w:hint="eastAsia"/>
          <w:lang w:val="en-US" w:eastAsia="zh-CN"/>
        </w:rPr>
        <w:t>三</w:t>
      </w:r>
      <w:r>
        <w:rPr>
          <w:rFonts w:hint="eastAsia"/>
        </w:rPr>
        <w:t>号黑体，居中</w:t>
      </w:r>
    </w:p>
    <w:p w14:paraId="1CC8103D">
      <w:pPr>
        <w:ind w:firstLine="480"/>
        <w:rPr>
          <w:rFonts w:hint="default" w:eastAsia="宋体"/>
          <w:lang w:val="en-US" w:eastAsia="zh-CN"/>
        </w:rPr>
      </w:pPr>
      <w:r>
        <w:rPr>
          <w:rFonts w:hint="eastAsia"/>
        </w:rPr>
        <w:t>二级标题：小三号</w:t>
      </w:r>
      <w:r>
        <w:t>黑体</w:t>
      </w:r>
      <w:r>
        <w:rPr>
          <w:rFonts w:hint="eastAsia"/>
        </w:rPr>
        <w:t>，</w:t>
      </w:r>
      <w:r>
        <w:rPr>
          <w:rFonts w:hint="eastAsia"/>
          <w:lang w:val="en-US" w:eastAsia="zh-CN"/>
        </w:rPr>
        <w:t>首行缩进2字符，左对齐</w:t>
      </w:r>
    </w:p>
    <w:p w14:paraId="1CB671ED">
      <w:pPr>
        <w:ind w:firstLine="480"/>
        <w:rPr>
          <w:rFonts w:hint="eastAsia"/>
          <w:lang w:val="en-US" w:eastAsia="zh-CN"/>
        </w:rPr>
      </w:pPr>
      <w:r>
        <w:rPr>
          <w:rFonts w:hint="eastAsia"/>
        </w:rPr>
        <w:t>三级标题：四号黑体，</w:t>
      </w:r>
      <w:r>
        <w:rPr>
          <w:rFonts w:hint="eastAsia"/>
          <w:lang w:val="en-US" w:eastAsia="zh-CN"/>
        </w:rPr>
        <w:t>首行缩进2字符，左对齐</w:t>
      </w:r>
    </w:p>
    <w:p w14:paraId="605B5B15">
      <w:pPr>
        <w:ind w:firstLine="480"/>
        <w:rPr>
          <w:rFonts w:hint="default"/>
          <w:lang w:val="en-US" w:eastAsia="zh-CN"/>
        </w:rPr>
      </w:pPr>
      <w:r>
        <w:rPr>
          <w:rFonts w:hint="eastAsia"/>
          <w:lang w:val="en-US" w:eastAsia="zh-CN"/>
        </w:rPr>
        <w:t>四级及以下标题：小</w:t>
      </w:r>
      <w:r>
        <w:rPr>
          <w:rFonts w:hint="eastAsia"/>
        </w:rPr>
        <w:t>四号黑体，</w:t>
      </w:r>
      <w:r>
        <w:rPr>
          <w:rFonts w:hint="eastAsia"/>
          <w:lang w:val="en-US" w:eastAsia="zh-CN"/>
        </w:rPr>
        <w:t>首行缩进2字符，左对齐</w:t>
      </w:r>
    </w:p>
    <w:p w14:paraId="6A7209B8">
      <w:pPr>
        <w:ind w:firstLine="480"/>
      </w:pPr>
      <w:r>
        <w:rPr>
          <w:rFonts w:hint="eastAsia"/>
        </w:rPr>
        <w:t>插图、表格标题：小四号黑体，居中</w:t>
      </w:r>
    </w:p>
    <w:p w14:paraId="71733E22">
      <w:pPr>
        <w:ind w:firstLine="480"/>
      </w:pPr>
      <w:r>
        <w:rPr>
          <w:rFonts w:hint="eastAsia"/>
        </w:rPr>
        <w:t>表注和图注：五号宋体</w:t>
      </w:r>
    </w:p>
    <w:p w14:paraId="7E0F0593">
      <w:pPr>
        <w:ind w:firstLine="480"/>
      </w:pPr>
      <w:r>
        <w:rPr>
          <w:rFonts w:hint="eastAsia"/>
        </w:rPr>
        <w:t>正文：小四号宋体，首行缩进</w:t>
      </w:r>
      <w:r>
        <w:rPr>
          <w:rFonts w:hint="eastAsia"/>
          <w:lang w:val="en-US" w:eastAsia="zh-CN"/>
        </w:rPr>
        <w:t>2</w:t>
      </w:r>
      <w:r>
        <w:rPr>
          <w:rFonts w:hint="eastAsia"/>
        </w:rPr>
        <w:t>字符，两端对齐</w:t>
      </w:r>
    </w:p>
    <w:p w14:paraId="18210023">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76DD190C">
      <w:pPr>
        <w:ind w:firstLine="480"/>
      </w:pPr>
      <w:r>
        <w:t>数字和字母：Tim</w:t>
      </w:r>
      <w:r>
        <w:rPr>
          <w:rFonts w:hint="eastAsia"/>
          <w:lang w:val="en-US" w:eastAsia="zh-CN"/>
        </w:rPr>
        <w:t>e</w:t>
      </w:r>
      <w:r>
        <w:t>s New Roman体</w:t>
      </w:r>
    </w:p>
    <w:p w14:paraId="4D608793">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eastAsia="黑体" w:cs="黑体"/>
          <w:sz w:val="30"/>
          <w:lang w:val="en-US" w:eastAsia="zh-CN"/>
        </w:rPr>
      </w:pPr>
      <w:r>
        <w:rPr>
          <w:rFonts w:hint="eastAsia" w:ascii="Times New Roman" w:hAnsi="Times New Roman" w:eastAsia="黑体" w:cs="黑体"/>
          <w:sz w:val="30"/>
          <w:lang w:val="en-US" w:eastAsia="zh-CN"/>
        </w:rPr>
        <w:t>3.3 页面设置</w:t>
      </w:r>
    </w:p>
    <w:p w14:paraId="53C1DB6F">
      <w:pPr>
        <w:pStyle w:val="3"/>
        <w:keepNext/>
        <w:keepLines/>
        <w:pageBreakBefore w:val="0"/>
        <w:widowControl w:val="0"/>
        <w:kinsoku/>
        <w:wordWrap/>
        <w:overflowPunct/>
        <w:topLinePunct w:val="0"/>
        <w:autoSpaceDE/>
        <w:autoSpaceDN/>
        <w:bidi w:val="0"/>
        <w:adjustRightInd/>
        <w:snapToGrid/>
        <w:ind w:firstLine="560" w:firstLineChars="200"/>
        <w:jc w:val="both"/>
        <w:textAlignment w:val="auto"/>
        <w:rPr>
          <w:rFonts w:hint="eastAsia" w:ascii="Times New Roman" w:hAnsi="Times New Roman" w:eastAsia="黑体" w:cs="黑体"/>
          <w:sz w:val="28"/>
          <w:szCs w:val="28"/>
          <w:lang w:val="en-US" w:eastAsia="zh-CN"/>
        </w:rPr>
      </w:pPr>
      <w:r>
        <w:rPr>
          <w:rFonts w:hint="eastAsia" w:ascii="Times New Roman" w:hAnsi="Times New Roman" w:eastAsia="黑体" w:cs="黑体"/>
          <w:sz w:val="28"/>
          <w:szCs w:val="28"/>
          <w:lang w:val="en-US" w:eastAsia="zh-CN"/>
        </w:rPr>
        <w:t>3.3.1 页边距及行距</w:t>
      </w:r>
    </w:p>
    <w:p w14:paraId="2A7E796A">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1FD887D">
      <w:pPr>
        <w:ind w:firstLine="480"/>
        <w:rPr>
          <w:rFonts w:hint="eastAsia" w:eastAsia="宋体"/>
          <w:lang w:eastAsia="zh-CN"/>
        </w:rPr>
      </w:pPr>
      <w:r>
        <w:rPr>
          <w:rFonts w:hint="eastAsia"/>
        </w:rPr>
        <w:t>全文行距为1.5倍行距</w:t>
      </w:r>
      <w:r>
        <w:rPr>
          <w:rFonts w:hint="eastAsia"/>
          <w:lang w:eastAsia="zh-CN"/>
        </w:rPr>
        <w:t>（</w:t>
      </w:r>
      <w:r>
        <w:rPr>
          <w:rFonts w:hint="eastAsia"/>
          <w:lang w:val="en-US" w:eastAsia="zh-CN"/>
        </w:rPr>
        <w:t>目录特殊规定</w:t>
      </w:r>
      <w:r>
        <w:rPr>
          <w:rFonts w:hint="eastAsia"/>
          <w:lang w:eastAsia="zh-CN"/>
        </w:rPr>
        <w:t>）</w:t>
      </w:r>
      <w:r>
        <w:t>，段前、段后</w:t>
      </w:r>
      <w:r>
        <w:rPr>
          <w:rFonts w:hint="eastAsia"/>
        </w:rPr>
        <w:t>无空行（即空</w:t>
      </w:r>
      <w:r>
        <w:t>0行</w:t>
      </w:r>
      <w:r>
        <w:rPr>
          <w:rFonts w:hint="eastAsia"/>
        </w:rPr>
        <w:t>）</w:t>
      </w:r>
      <w:r>
        <w:rPr>
          <w:rFonts w:hint="eastAsia"/>
          <w:lang w:eastAsia="zh-CN"/>
        </w:rPr>
        <w:t>。</w:t>
      </w:r>
    </w:p>
    <w:p w14:paraId="36C94321">
      <w:pPr>
        <w:pStyle w:val="3"/>
        <w:keepNext/>
        <w:keepLines/>
        <w:pageBreakBefore w:val="0"/>
        <w:widowControl w:val="0"/>
        <w:kinsoku/>
        <w:wordWrap/>
        <w:overflowPunct/>
        <w:topLinePunct w:val="0"/>
        <w:autoSpaceDE/>
        <w:autoSpaceDN/>
        <w:bidi w:val="0"/>
        <w:adjustRightInd/>
        <w:snapToGrid/>
        <w:ind w:firstLine="560" w:firstLineChars="200"/>
        <w:jc w:val="both"/>
        <w:textAlignment w:val="auto"/>
        <w:rPr>
          <w:rFonts w:hint="eastAsia" w:ascii="Times New Roman" w:hAnsi="Times New Roman" w:eastAsia="黑体" w:cs="黑体"/>
          <w:sz w:val="28"/>
          <w:szCs w:val="28"/>
          <w:lang w:val="en-US" w:eastAsia="zh-CN"/>
        </w:rPr>
      </w:pPr>
      <w:r>
        <w:rPr>
          <w:rFonts w:hint="eastAsia" w:ascii="Times New Roman" w:hAnsi="Times New Roman" w:eastAsia="黑体" w:cs="黑体"/>
          <w:sz w:val="28"/>
          <w:szCs w:val="28"/>
          <w:lang w:val="en-US" w:eastAsia="zh-CN"/>
        </w:rPr>
        <w:t>3.3.2 页眉</w:t>
      </w:r>
    </w:p>
    <w:p w14:paraId="3CA5C2F3">
      <w:pPr>
        <w:ind w:firstLine="480"/>
      </w:pPr>
      <w:r>
        <w:t>页眉</w:t>
      </w:r>
      <w:r>
        <w:rPr>
          <w:rFonts w:hint="eastAsia"/>
        </w:rPr>
        <w:t>在</w:t>
      </w:r>
      <w:r>
        <w:t>主体部分</w:t>
      </w:r>
      <w:r>
        <w:rPr>
          <w:rFonts w:hint="eastAsia"/>
        </w:rPr>
        <w:t>（</w:t>
      </w:r>
      <w:r>
        <w:rPr>
          <w:rFonts w:hint="eastAsia"/>
          <w:lang w:val="en-US" w:eastAsia="zh-CN"/>
        </w:rPr>
        <w:t>导论、本论、结语</w:t>
      </w:r>
      <w:r>
        <w:rPr>
          <w:rFonts w:hint="eastAsia"/>
        </w:rPr>
        <w:t>）。</w:t>
      </w:r>
      <w:r>
        <w:t>分奇、偶页标注</w:t>
      </w:r>
      <w:r>
        <w:rPr>
          <w:rFonts w:hint="eastAsia"/>
        </w:rPr>
        <w:t>，</w:t>
      </w:r>
      <w:r>
        <w:t>页眉的上边距为</w:t>
      </w:r>
      <w:r>
        <w:rPr>
          <w:rFonts w:hint="eastAsia"/>
        </w:rPr>
        <w:t>1.5 c</w:t>
      </w:r>
      <w:r>
        <w:t>m</w:t>
      </w:r>
      <w:r>
        <w:rPr>
          <w:rFonts w:hint="eastAsia"/>
        </w:rPr>
        <w:t>，加一行1.5磅粗的实线，其上居中打印页眉。</w:t>
      </w:r>
    </w:p>
    <w:p w14:paraId="2788EE3C">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为：华南师范大学硕士学位论文</w:t>
      </w:r>
      <w:r>
        <w:rPr>
          <w:rFonts w:hint="eastAsia"/>
        </w:rPr>
        <w:t>。</w:t>
      </w:r>
    </w:p>
    <w:p w14:paraId="377B563A">
      <w:pPr>
        <w:pStyle w:val="3"/>
        <w:keepNext/>
        <w:keepLines/>
        <w:pageBreakBefore w:val="0"/>
        <w:widowControl w:val="0"/>
        <w:kinsoku/>
        <w:wordWrap/>
        <w:overflowPunct/>
        <w:topLinePunct w:val="0"/>
        <w:autoSpaceDE/>
        <w:autoSpaceDN/>
        <w:bidi w:val="0"/>
        <w:adjustRightInd/>
        <w:snapToGrid/>
        <w:ind w:firstLine="560" w:firstLineChars="200"/>
        <w:jc w:val="both"/>
        <w:textAlignment w:val="auto"/>
        <w:rPr>
          <w:rFonts w:hint="eastAsia" w:ascii="Times New Roman" w:hAnsi="Times New Roman" w:eastAsia="黑体" w:cs="黑体"/>
          <w:sz w:val="28"/>
          <w:szCs w:val="28"/>
          <w:lang w:val="en-US" w:eastAsia="zh-CN"/>
        </w:rPr>
      </w:pPr>
      <w:r>
        <w:rPr>
          <w:rFonts w:hint="eastAsia" w:ascii="Times New Roman" w:hAnsi="Times New Roman" w:eastAsia="黑体" w:cs="黑体"/>
          <w:sz w:val="28"/>
          <w:szCs w:val="28"/>
          <w:lang w:val="en-US" w:eastAsia="zh-CN"/>
        </w:rPr>
        <w:t>3.3.3 页码</w:t>
      </w:r>
    </w:p>
    <w:p w14:paraId="4C524145">
      <w:pPr>
        <w:ind w:firstLine="480"/>
      </w:pPr>
      <w:r>
        <w:t>页码从主体部分</w:t>
      </w:r>
      <w:r>
        <w:rPr>
          <w:rFonts w:hint="eastAsia"/>
        </w:rPr>
        <w:t>（</w:t>
      </w:r>
      <w:r>
        <w:rPr>
          <w:rFonts w:hint="eastAsia"/>
          <w:lang w:val="en-US" w:eastAsia="zh-CN"/>
        </w:rPr>
        <w:t>导论、本论、结语</w:t>
      </w:r>
      <w:r>
        <w:rPr>
          <w:rFonts w:hint="eastAsia"/>
        </w:rPr>
        <w:t>）</w:t>
      </w:r>
      <w:r>
        <w:t>开始</w:t>
      </w:r>
      <w:r>
        <w:rPr>
          <w:rFonts w:hint="eastAsia"/>
        </w:rPr>
        <w:t>，直至结束</w:t>
      </w:r>
      <w:r>
        <w:t>，用阿拉伯</w:t>
      </w:r>
      <w:r>
        <w:rPr>
          <w:rFonts w:hint="eastAsia"/>
        </w:rPr>
        <w:t>数</w:t>
      </w:r>
      <w:r>
        <w:t>字编连续码</w:t>
      </w:r>
      <w:r>
        <w:rPr>
          <w:rFonts w:hint="eastAsia"/>
        </w:rPr>
        <w:t>。</w:t>
      </w:r>
    </w:p>
    <w:p w14:paraId="5D82D234">
      <w:pPr>
        <w:ind w:firstLine="480"/>
      </w:pPr>
      <w:r>
        <w:t>摘要、目录、图表清单、主要符号表采用罗马数字编连续码</w:t>
      </w:r>
      <w:r>
        <w:rPr>
          <w:rFonts w:hint="eastAsia"/>
        </w:rPr>
        <w:t>。</w:t>
      </w:r>
    </w:p>
    <w:p w14:paraId="129F7321">
      <w:pPr>
        <w:ind w:firstLine="480"/>
      </w:pPr>
      <w:r>
        <w:t>封面、</w:t>
      </w:r>
      <w:r>
        <w:rPr>
          <w:rFonts w:hint="eastAsia"/>
        </w:rPr>
        <w:t>英文内封</w:t>
      </w:r>
      <w:r>
        <w:t>、答辩合格证明不编页码</w:t>
      </w:r>
      <w:r>
        <w:rPr>
          <w:rFonts w:hint="eastAsia"/>
        </w:rPr>
        <w:t>。</w:t>
      </w:r>
    </w:p>
    <w:p w14:paraId="22EFCC30">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77A9A694">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eastAsia="黑体" w:cs="黑体"/>
          <w:sz w:val="30"/>
          <w:lang w:val="en-US" w:eastAsia="zh-CN"/>
        </w:rPr>
      </w:pPr>
      <w:r>
        <w:rPr>
          <w:rFonts w:hint="eastAsia" w:ascii="Times New Roman" w:hAnsi="Times New Roman" w:eastAsia="黑体" w:cs="黑体"/>
          <w:sz w:val="30"/>
          <w:lang w:val="en-US" w:eastAsia="zh-CN"/>
        </w:rPr>
        <w:t>3.4 科学技术名词</w:t>
      </w:r>
    </w:p>
    <w:p w14:paraId="1874403A">
      <w:pPr>
        <w:ind w:firstLine="480"/>
        <w:rPr>
          <w:rFonts w:ascii="Times New Roman" w:hAnsi="Times New Roman" w:cs="Times New Roman"/>
        </w:rPr>
      </w:pPr>
      <w:r>
        <w:rPr>
          <w:rFonts w:ascii="Times New Roman" w:hAnsi="Times New Roman" w:cs="Times New Roman"/>
        </w:rPr>
        <w:t>科学技术名词简称科技名词</w:t>
      </w:r>
      <w:r>
        <w:rPr>
          <w:rFonts w:hint="eastAsia" w:ascii="Times New Roman" w:hAnsi="Times New Roman" w:cs="Times New Roman"/>
        </w:rPr>
        <w:t>，</w:t>
      </w:r>
      <w:r>
        <w:rPr>
          <w:rFonts w:ascii="Times New Roman" w:hAnsi="Times New Roman" w:cs="Times New Roman"/>
        </w:rPr>
        <w:t>也称术语</w:t>
      </w:r>
      <w:r>
        <w:rPr>
          <w:rFonts w:hint="eastAsia" w:ascii="Times New Roman" w:hAnsi="Times New Roman" w:cs="Times New Roman"/>
        </w:rPr>
        <w:t>，</w:t>
      </w:r>
      <w:r>
        <w:rPr>
          <w:rFonts w:ascii="Times New Roman" w:hAnsi="Times New Roman" w:cs="Times New Roman"/>
        </w:rPr>
        <w:t>其使用应符合</w:t>
      </w:r>
      <w:r>
        <w:rPr>
          <w:rFonts w:hint="eastAsia" w:ascii="Times New Roman" w:hAnsi="Times New Roman" w:cs="Times New Roman"/>
        </w:rPr>
        <w:t>《学术出版规范科学技术名词》（</w:t>
      </w:r>
      <w:r>
        <w:rPr>
          <w:rFonts w:ascii="Times New Roman" w:hAnsi="Times New Roman" w:cs="Times New Roman"/>
        </w:rPr>
        <w:t>CY</w:t>
      </w:r>
      <w:r>
        <w:rPr>
          <w:rFonts w:hint="eastAsia" w:ascii="Times New Roman" w:hAnsi="Times New Roman" w:cs="Times New Roman"/>
        </w:rPr>
        <w:t>/</w:t>
      </w:r>
      <w:r>
        <w:rPr>
          <w:rFonts w:ascii="Times New Roman" w:hAnsi="Times New Roman" w:cs="Times New Roman"/>
        </w:rPr>
        <w:t xml:space="preserve">T </w:t>
      </w:r>
      <w:r>
        <w:rPr>
          <w:rFonts w:hint="eastAsia" w:ascii="Times New Roman" w:hAnsi="Times New Roman" w:cs="Times New Roman"/>
        </w:rPr>
        <w:t>119-2015）的如下</w:t>
      </w:r>
      <w:r>
        <w:rPr>
          <w:rFonts w:ascii="Times New Roman" w:hAnsi="Times New Roman" w:cs="Times New Roman"/>
        </w:rPr>
        <w:t>规定</w:t>
      </w:r>
      <w:r>
        <w:rPr>
          <w:rFonts w:hint="eastAsia" w:ascii="Times New Roman" w:hAnsi="Times New Roman" w:cs="Times New Roman"/>
        </w:rPr>
        <w:t>：</w:t>
      </w:r>
    </w:p>
    <w:p w14:paraId="2A236C27">
      <w:pPr>
        <w:ind w:firstLine="480"/>
        <w:rPr>
          <w:rFonts w:ascii="Times New Roman" w:hAnsi="Times New Roman" w:cs="Times New Roman"/>
        </w:rPr>
      </w:pPr>
      <w:r>
        <w:rPr>
          <w:rFonts w:hint="eastAsia" w:ascii="Times New Roman" w:hAnsi="Times New Roman" w:cs="Times New Roman"/>
          <w:lang w:eastAsia="zh-CN"/>
        </w:rPr>
        <w:t>（</w:t>
      </w:r>
      <w:r>
        <w:rPr>
          <w:rFonts w:hint="eastAsia" w:ascii="Times New Roman" w:hAnsi="Times New Roman" w:cs="Times New Roman"/>
          <w:lang w:val="en-US" w:eastAsia="zh-CN"/>
        </w:rPr>
        <w:t>1</w:t>
      </w:r>
      <w:r>
        <w:rPr>
          <w:rFonts w:hint="eastAsia" w:ascii="Times New Roman" w:hAnsi="Times New Roman" w:cs="Times New Roman"/>
          <w:lang w:eastAsia="zh-CN"/>
        </w:rPr>
        <w:t>）</w:t>
      </w:r>
      <w:r>
        <w:rPr>
          <w:rFonts w:ascii="Times New Roman" w:hAnsi="Times New Roman" w:cs="Times New Roman"/>
        </w:rPr>
        <w:t>科学技术名词应首选全国科学技术名词审定委员会审定公布的规范名词。</w:t>
      </w:r>
      <w:r>
        <w:rPr>
          <w:rFonts w:hint="eastAsia" w:ascii="Times New Roman" w:hAnsi="Times New Roman" w:cs="Times New Roman"/>
        </w:rPr>
        <w:t>“</w:t>
      </w:r>
      <w:r>
        <w:rPr>
          <w:rFonts w:ascii="Times New Roman" w:hAnsi="Times New Roman" w:cs="Times New Roman"/>
        </w:rPr>
        <w:t>全称</w:t>
      </w:r>
      <w:r>
        <w:rPr>
          <w:rFonts w:hint="eastAsia" w:ascii="Times New Roman" w:hAnsi="Times New Roman" w:cs="Times New Roman"/>
        </w:rPr>
        <w:t>”</w:t>
      </w:r>
      <w:r>
        <w:rPr>
          <w:rFonts w:ascii="Times New Roman" w:hAnsi="Times New Roman" w:cs="Times New Roman"/>
        </w:rPr>
        <w:t>和</w:t>
      </w:r>
      <w:r>
        <w:rPr>
          <w:rFonts w:hint="eastAsia" w:ascii="Times New Roman" w:hAnsi="Times New Roman" w:cs="Times New Roman"/>
        </w:rPr>
        <w:t>“</w:t>
      </w:r>
      <w:r>
        <w:rPr>
          <w:rFonts w:ascii="Times New Roman" w:hAnsi="Times New Roman" w:cs="Times New Roman"/>
        </w:rPr>
        <w:t>简称</w:t>
      </w:r>
      <w:r>
        <w:rPr>
          <w:rFonts w:hint="eastAsia" w:ascii="Times New Roman" w:hAnsi="Times New Roman" w:cs="Times New Roman"/>
        </w:rPr>
        <w:t>”</w:t>
      </w:r>
      <w:r>
        <w:rPr>
          <w:rFonts w:ascii="Times New Roman" w:hAnsi="Times New Roman" w:cs="Times New Roman"/>
        </w:rPr>
        <w:t>均可使用，减少使用</w:t>
      </w:r>
      <w:r>
        <w:rPr>
          <w:rFonts w:hint="eastAsia" w:ascii="Times New Roman" w:hAnsi="Times New Roman" w:cs="Times New Roman"/>
        </w:rPr>
        <w:t>“</w:t>
      </w:r>
      <w:r>
        <w:rPr>
          <w:rFonts w:ascii="Times New Roman" w:hAnsi="Times New Roman" w:cs="Times New Roman"/>
        </w:rPr>
        <w:t>又称</w:t>
      </w:r>
      <w:r>
        <w:rPr>
          <w:rFonts w:hint="eastAsia" w:ascii="Times New Roman" w:hAnsi="Times New Roman" w:cs="Times New Roman"/>
        </w:rPr>
        <w:t>”</w:t>
      </w:r>
      <w:r>
        <w:rPr>
          <w:rFonts w:ascii="Times New Roman" w:hAnsi="Times New Roman" w:cs="Times New Roman"/>
        </w:rPr>
        <w:t>，不宜使用</w:t>
      </w:r>
      <w:r>
        <w:rPr>
          <w:rFonts w:hint="eastAsia" w:ascii="Times New Roman" w:hAnsi="Times New Roman" w:cs="Times New Roman"/>
        </w:rPr>
        <w:t>“</w:t>
      </w:r>
      <w:r>
        <w:rPr>
          <w:rFonts w:ascii="Times New Roman" w:hAnsi="Times New Roman" w:cs="Times New Roman"/>
        </w:rPr>
        <w:t>俗称</w:t>
      </w:r>
      <w:r>
        <w:rPr>
          <w:rFonts w:hint="eastAsia" w:ascii="Times New Roman" w:hAnsi="Times New Roman" w:cs="Times New Roman"/>
        </w:rPr>
        <w:t>”</w:t>
      </w:r>
      <w:r>
        <w:rPr>
          <w:rFonts w:ascii="Times New Roman" w:hAnsi="Times New Roman" w:cs="Times New Roman"/>
        </w:rPr>
        <w:t>或</w:t>
      </w:r>
      <w:r>
        <w:rPr>
          <w:rFonts w:hint="eastAsia" w:ascii="Times New Roman" w:hAnsi="Times New Roman" w:cs="Times New Roman"/>
        </w:rPr>
        <w:t>“</w:t>
      </w:r>
      <w:r>
        <w:rPr>
          <w:rFonts w:ascii="Times New Roman" w:hAnsi="Times New Roman" w:cs="Times New Roman"/>
        </w:rPr>
        <w:t>曾称</w:t>
      </w:r>
      <w:r>
        <w:rPr>
          <w:rFonts w:hint="eastAsia" w:ascii="Times New Roman" w:hAnsi="Times New Roman" w:cs="Times New Roman"/>
        </w:rPr>
        <w:t>”</w:t>
      </w:r>
      <w:r>
        <w:rPr>
          <w:rFonts w:ascii="Times New Roman" w:hAnsi="Times New Roman" w:cs="Times New Roman"/>
        </w:rPr>
        <w:t>。</w:t>
      </w:r>
    </w:p>
    <w:p w14:paraId="663073D8">
      <w:pPr>
        <w:ind w:firstLine="480"/>
        <w:rPr>
          <w:rFonts w:ascii="Times New Roman" w:hAnsi="Times New Roman" w:cs="Times New Roman"/>
        </w:rPr>
      </w:pPr>
      <w:r>
        <w:rPr>
          <w:rFonts w:hint="eastAsia" w:ascii="Times New Roman" w:hAnsi="Times New Roman" w:cs="Times New Roman"/>
          <w:lang w:eastAsia="zh-CN"/>
        </w:rPr>
        <w:t>（</w:t>
      </w:r>
      <w:r>
        <w:rPr>
          <w:rFonts w:hint="eastAsia" w:ascii="Times New Roman" w:hAnsi="Times New Roman" w:cs="Times New Roman"/>
          <w:lang w:val="en-US" w:eastAsia="zh-CN"/>
        </w:rPr>
        <w:t>2</w:t>
      </w:r>
      <w:r>
        <w:rPr>
          <w:rFonts w:hint="eastAsia" w:ascii="Times New Roman" w:hAnsi="Times New Roman" w:cs="Times New Roman"/>
          <w:lang w:eastAsia="zh-CN"/>
        </w:rPr>
        <w:t>）</w:t>
      </w:r>
      <w:r>
        <w:rPr>
          <w:rFonts w:ascii="Times New Roman" w:hAnsi="Times New Roman" w:cs="Times New Roman"/>
        </w:rPr>
        <w:t>不同机构公布的规范名词不一致时</w:t>
      </w:r>
      <w:r>
        <w:rPr>
          <w:rFonts w:hint="eastAsia" w:ascii="Times New Roman" w:hAnsi="Times New Roman" w:cs="Times New Roman"/>
        </w:rPr>
        <w:t>，</w:t>
      </w:r>
      <w:r>
        <w:rPr>
          <w:rFonts w:ascii="Times New Roman" w:hAnsi="Times New Roman" w:cs="Times New Roman"/>
        </w:rPr>
        <w:t>可选择使用。同一机构对同一概念的定名在不同学科或专业领域不一致时</w:t>
      </w:r>
      <w:r>
        <w:rPr>
          <w:rFonts w:hint="eastAsia" w:ascii="Times New Roman" w:hAnsi="Times New Roman" w:cs="Times New Roman"/>
        </w:rPr>
        <w:t>，</w:t>
      </w:r>
      <w:r>
        <w:rPr>
          <w:rFonts w:ascii="Times New Roman" w:hAnsi="Times New Roman" w:cs="Times New Roman"/>
        </w:rPr>
        <w:t>宜依论文所在学科或专业领域选择使用规范名词。</w:t>
      </w:r>
    </w:p>
    <w:p w14:paraId="594BA89A">
      <w:pPr>
        <w:ind w:firstLine="480"/>
        <w:rPr>
          <w:rFonts w:ascii="Times New Roman" w:hAnsi="Times New Roman" w:cs="Times New Roman"/>
        </w:rPr>
      </w:pPr>
      <w:r>
        <w:rPr>
          <w:rFonts w:hint="eastAsia" w:ascii="Times New Roman" w:hAnsi="Times New Roman" w:cs="Times New Roman"/>
          <w:lang w:eastAsia="zh-CN"/>
        </w:rPr>
        <w:t>（</w:t>
      </w:r>
      <w:r>
        <w:rPr>
          <w:rFonts w:hint="eastAsia" w:ascii="Times New Roman" w:hAnsi="Times New Roman" w:cs="Times New Roman"/>
          <w:lang w:val="en-US" w:eastAsia="zh-CN"/>
        </w:rPr>
        <w:t>3</w:t>
      </w:r>
      <w:r>
        <w:rPr>
          <w:rFonts w:hint="eastAsia" w:ascii="Times New Roman" w:hAnsi="Times New Roman" w:cs="Times New Roman"/>
          <w:lang w:eastAsia="zh-CN"/>
        </w:rPr>
        <w:t>）</w:t>
      </w:r>
      <w:r>
        <w:rPr>
          <w:rFonts w:ascii="Times New Roman" w:hAnsi="Times New Roman" w:cs="Times New Roman"/>
        </w:rPr>
        <w:t>尚未审定公布的科学技术名词</w:t>
      </w:r>
      <w:r>
        <w:rPr>
          <w:rFonts w:hint="eastAsia" w:ascii="Times New Roman" w:hAnsi="Times New Roman" w:cs="Times New Roman"/>
        </w:rPr>
        <w:t>，</w:t>
      </w:r>
      <w:r>
        <w:rPr>
          <w:rFonts w:ascii="Times New Roman" w:hAnsi="Times New Roman" w:cs="Times New Roman"/>
        </w:rPr>
        <w:t>宜使用单义性强、贴近科学内涵或行业习惯的名词。</w:t>
      </w:r>
    </w:p>
    <w:p w14:paraId="76F684CE">
      <w:pPr>
        <w:ind w:firstLine="480"/>
        <w:rPr>
          <w:rFonts w:ascii="Times New Roman" w:hAnsi="Times New Roman" w:cs="Times New Roman"/>
        </w:rPr>
      </w:pPr>
      <w:r>
        <w:rPr>
          <w:rFonts w:hint="eastAsia" w:ascii="Times New Roman" w:hAnsi="Times New Roman" w:cs="Times New Roman"/>
          <w:lang w:eastAsia="zh-CN"/>
        </w:rPr>
        <w:t>（</w:t>
      </w:r>
      <w:r>
        <w:rPr>
          <w:rFonts w:hint="eastAsia" w:ascii="Times New Roman" w:hAnsi="Times New Roman" w:cs="Times New Roman"/>
          <w:lang w:val="en-US" w:eastAsia="zh-CN"/>
        </w:rPr>
        <w:t>4</w:t>
      </w:r>
      <w:r>
        <w:rPr>
          <w:rFonts w:hint="eastAsia" w:ascii="Times New Roman" w:hAnsi="Times New Roman" w:cs="Times New Roman"/>
          <w:lang w:eastAsia="zh-CN"/>
        </w:rPr>
        <w:t>）</w:t>
      </w:r>
      <w:r>
        <w:rPr>
          <w:rFonts w:ascii="Times New Roman" w:hAnsi="Times New Roman" w:cs="Times New Roman"/>
        </w:rPr>
        <w:t>尽量少用字母词。如果使用未经审定公布的字母词</w:t>
      </w:r>
      <w:r>
        <w:rPr>
          <w:rFonts w:hint="eastAsia" w:ascii="Times New Roman" w:hAnsi="Times New Roman" w:cs="Times New Roman"/>
        </w:rPr>
        <w:t>，</w:t>
      </w:r>
      <w:r>
        <w:rPr>
          <w:rFonts w:ascii="Times New Roman" w:hAnsi="Times New Roman" w:cs="Times New Roman"/>
        </w:rPr>
        <w:t>应在首次出现时括注其中文译名</w:t>
      </w:r>
      <w:r>
        <w:rPr>
          <w:rFonts w:hint="eastAsia" w:ascii="Times New Roman" w:hAnsi="Times New Roman" w:cs="Times New Roman"/>
        </w:rPr>
        <w:t>，</w:t>
      </w:r>
      <w:r>
        <w:rPr>
          <w:rFonts w:ascii="Times New Roman" w:hAnsi="Times New Roman" w:cs="Times New Roman"/>
        </w:rPr>
        <w:t>必要时还应同时括注其外文全称。</w:t>
      </w:r>
    </w:p>
    <w:p w14:paraId="4E4E408A">
      <w:pPr>
        <w:ind w:firstLine="480"/>
        <w:rPr>
          <w:rFonts w:ascii="Times New Roman" w:hAnsi="Times New Roman" w:cs="Times New Roman"/>
        </w:rPr>
      </w:pPr>
      <w:r>
        <w:rPr>
          <w:rFonts w:hint="eastAsia" w:ascii="Times New Roman" w:hAnsi="Times New Roman" w:cs="Times New Roman"/>
          <w:lang w:eastAsia="zh-CN"/>
        </w:rPr>
        <w:t>（</w:t>
      </w:r>
      <w:r>
        <w:rPr>
          <w:rFonts w:hint="eastAsia" w:ascii="Times New Roman" w:hAnsi="Times New Roman" w:cs="Times New Roman"/>
          <w:lang w:val="en-US" w:eastAsia="zh-CN"/>
        </w:rPr>
        <w:t>5</w:t>
      </w:r>
      <w:r>
        <w:rPr>
          <w:rFonts w:hint="eastAsia" w:ascii="Times New Roman" w:hAnsi="Times New Roman" w:cs="Times New Roman"/>
          <w:lang w:eastAsia="zh-CN"/>
        </w:rPr>
        <w:t>）</w:t>
      </w:r>
      <w:r>
        <w:rPr>
          <w:rFonts w:ascii="Times New Roman" w:hAnsi="Times New Roman" w:cs="Times New Roman"/>
        </w:rPr>
        <w:t>同一篇论文使用的科学技术名词应保持前后一致。</w:t>
      </w:r>
    </w:p>
    <w:p w14:paraId="3830AC0E">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eastAsia="黑体" w:cs="黑体"/>
          <w:sz w:val="30"/>
          <w:lang w:val="en-US" w:eastAsia="zh-CN"/>
        </w:rPr>
      </w:pPr>
      <w:r>
        <w:rPr>
          <w:rFonts w:hint="eastAsia" w:ascii="Times New Roman" w:hAnsi="Times New Roman" w:eastAsia="黑体" w:cs="黑体"/>
          <w:sz w:val="30"/>
          <w:lang w:val="en-US" w:eastAsia="zh-CN"/>
        </w:rPr>
        <w:t>3.5 量和单位</w:t>
      </w:r>
    </w:p>
    <w:p w14:paraId="3532A790">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3C7DA76F">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071AA297">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523DB561">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eastAsia="黑体" w:cs="黑体"/>
          <w:sz w:val="30"/>
          <w:lang w:val="en-US" w:eastAsia="zh-CN"/>
        </w:rPr>
      </w:pPr>
      <w:r>
        <w:rPr>
          <w:rFonts w:hint="eastAsia" w:ascii="Times New Roman" w:hAnsi="Times New Roman" w:eastAsia="黑体" w:cs="黑体"/>
          <w:sz w:val="30"/>
          <w:lang w:val="en-US" w:eastAsia="zh-CN"/>
        </w:rPr>
        <w:t>3.6 数字</w:t>
      </w:r>
    </w:p>
    <w:p w14:paraId="24E3A02C">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759CE316">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eastAsia="黑体" w:cs="黑体"/>
          <w:sz w:val="30"/>
          <w:lang w:val="en-US" w:eastAsia="zh-CN"/>
        </w:rPr>
      </w:pPr>
      <w:r>
        <w:rPr>
          <w:rFonts w:hint="eastAsia" w:cs="黑体"/>
          <w:sz w:val="30"/>
          <w:lang w:val="en-US" w:eastAsia="zh-CN"/>
        </w:rPr>
        <w:t>3</w:t>
      </w:r>
      <w:r>
        <w:rPr>
          <w:rFonts w:hint="eastAsia" w:ascii="Times New Roman" w:hAnsi="Times New Roman" w:eastAsia="黑体" w:cs="黑体"/>
          <w:sz w:val="30"/>
          <w:lang w:val="en-US" w:eastAsia="zh-CN"/>
        </w:rPr>
        <w:t>.7 图</w:t>
      </w:r>
    </w:p>
    <w:p w14:paraId="6E8A4110">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2C37F84D">
      <w:pPr>
        <w:ind w:firstLine="480"/>
      </w:pPr>
      <w:r>
        <w:rPr>
          <w:rFonts w:hint="eastAsia"/>
        </w:rPr>
        <w:t>图宜有图题，图题置于图的编号之后，并空1个汉字的间隙。图的编号和图题应居中置于图下方，为一个整体，不得拆开写于两页。</w:t>
      </w:r>
    </w:p>
    <w:p w14:paraId="005A4AD3">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21AD45D1">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eastAsia="黑体" w:cs="黑体"/>
          <w:sz w:val="30"/>
          <w:lang w:val="en-US" w:eastAsia="zh-CN"/>
        </w:rPr>
      </w:pPr>
      <w:r>
        <w:rPr>
          <w:rFonts w:hint="eastAsia" w:cs="黑体"/>
          <w:sz w:val="30"/>
          <w:lang w:val="en-US" w:eastAsia="zh-CN"/>
        </w:rPr>
        <w:t>3</w:t>
      </w:r>
      <w:r>
        <w:rPr>
          <w:rFonts w:hint="eastAsia" w:ascii="Times New Roman" w:hAnsi="Times New Roman" w:eastAsia="黑体" w:cs="黑体"/>
          <w:sz w:val="30"/>
          <w:lang w:val="en-US" w:eastAsia="zh-CN"/>
        </w:rPr>
        <w:t>.8 表</w:t>
      </w:r>
    </w:p>
    <w:p w14:paraId="0F4F3456">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6AA7B237">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6021A692">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6BC42A58">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53E046AA">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eastAsia="黑体" w:cs="黑体"/>
          <w:sz w:val="30"/>
          <w:lang w:val="en-US" w:eastAsia="zh-CN"/>
        </w:rPr>
      </w:pPr>
      <w:r>
        <w:rPr>
          <w:rFonts w:hint="eastAsia" w:cs="黑体"/>
          <w:sz w:val="30"/>
          <w:lang w:val="en-US" w:eastAsia="zh-CN"/>
        </w:rPr>
        <w:t>3</w:t>
      </w:r>
      <w:r>
        <w:rPr>
          <w:rFonts w:hint="eastAsia" w:ascii="Times New Roman" w:hAnsi="Times New Roman" w:eastAsia="黑体" w:cs="黑体"/>
          <w:sz w:val="30"/>
          <w:lang w:val="en-US" w:eastAsia="zh-CN"/>
        </w:rPr>
        <w:t>.9 公式</w:t>
      </w:r>
    </w:p>
    <w:p w14:paraId="039822EA">
      <w:pPr>
        <w:ind w:firstLine="480"/>
      </w:pPr>
      <w:r>
        <w:t>公式中的变量</w:t>
      </w:r>
      <w:r>
        <w:rPr>
          <w:rFonts w:hint="eastAsia"/>
        </w:rPr>
        <w:t>，</w:t>
      </w:r>
      <w:r>
        <w:t>变动的附标、</w:t>
      </w:r>
      <w:r>
        <w:rPr>
          <w:rFonts w:hint="eastAsia"/>
          <w:lang w:val="en-US" w:eastAsia="zh-CN"/>
        </w:rPr>
        <w:t>余数</w:t>
      </w:r>
      <w:r>
        <w:t>、有定义的已知函数、其值不变的数学常数、已定义的算子特殊集合符号、矢量或向量、矩阵以及说明性的字符等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376BF937">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3C11327C">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eastAsia="黑体" w:cs="黑体"/>
          <w:sz w:val="30"/>
          <w:lang w:val="en-US" w:eastAsia="zh-CN"/>
        </w:rPr>
      </w:pPr>
      <w:r>
        <w:rPr>
          <w:rFonts w:hint="eastAsia" w:cs="黑体"/>
          <w:sz w:val="30"/>
          <w:lang w:val="en-US" w:eastAsia="zh-CN"/>
        </w:rPr>
        <w:t>3</w:t>
      </w:r>
      <w:r>
        <w:rPr>
          <w:rFonts w:hint="eastAsia" w:ascii="Times New Roman" w:hAnsi="Times New Roman" w:eastAsia="黑体" w:cs="黑体"/>
          <w:sz w:val="30"/>
          <w:lang w:val="en-US" w:eastAsia="zh-CN"/>
        </w:rPr>
        <w:t>.10 注释</w:t>
      </w:r>
    </w:p>
    <w:p w14:paraId="65011DA7">
      <w:pPr>
        <w:ind w:firstLine="480"/>
      </w:pPr>
      <w:r>
        <w:t>除图注、表注及参考文献的地脚注外，论文中的字、词或短语，需要进一步加以说明，可以用注释。</w:t>
      </w:r>
    </w:p>
    <w:p w14:paraId="0239D285">
      <w:pPr>
        <w:ind w:firstLine="480"/>
        <w:rPr>
          <w:rFonts w:hint="eastAsia"/>
          <w:lang w:val="en-US" w:eastAsia="zh-CN"/>
        </w:rPr>
      </w:pPr>
      <w:r>
        <w:rPr>
          <w:color w:val="000000"/>
        </w:rPr>
        <w:t>注释</w:t>
      </w:r>
      <w:r>
        <w:rPr>
          <w:rFonts w:hint="eastAsia"/>
          <w:color w:val="000000"/>
          <w:lang w:val="en-US" w:eastAsia="zh-CN"/>
        </w:rPr>
        <w:t>统一采用脚注，连续注码</w:t>
      </w:r>
      <w:r>
        <w:rPr>
          <w:color w:val="000000"/>
        </w:rPr>
        <w:t>。</w:t>
      </w:r>
      <w:r>
        <w:t>注释的</w:t>
      </w:r>
      <w:r>
        <w:rPr>
          <w:rFonts w:hint="eastAsia"/>
          <w:lang w:val="en-US" w:eastAsia="zh-CN"/>
        </w:rPr>
        <w:t>详细要求见后文“5 注释规范”。</w:t>
      </w:r>
    </w:p>
    <w:p w14:paraId="0ACBE351">
      <w:pPr>
        <w:ind w:firstLine="480"/>
        <w:rPr>
          <w:rFonts w:hint="eastAsia"/>
          <w:lang w:val="en-US" w:eastAsia="zh-CN"/>
        </w:rPr>
      </w:pPr>
    </w:p>
    <w:p w14:paraId="19D1052F">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25214E3F">
      <w:pPr>
        <w:pStyle w:val="2"/>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4 学位论文各部分的具体要求</w:t>
      </w:r>
    </w:p>
    <w:p w14:paraId="638D6F5B">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4.1 封面</w:t>
      </w:r>
    </w:p>
    <w:p w14:paraId="7C35B126">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74B71EE7">
      <w:pPr>
        <w:ind w:firstLine="480"/>
        <w:rPr>
          <w:rFonts w:hint="eastAsia"/>
        </w:rPr>
      </w:pPr>
      <w:bookmarkStart w:id="1" w:name="_GoBack"/>
      <w:bookmarkEnd w:id="1"/>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7BB04648">
      <w:pPr>
        <w:ind w:firstLine="480"/>
      </w:pPr>
      <w:r>
        <w:t>分类号、UDC：不填写。</w:t>
      </w:r>
    </w:p>
    <w:p w14:paraId="2158101D">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11468402">
      <w:pPr>
        <w:ind w:firstLine="480"/>
      </w:pPr>
      <w:r>
        <w:t>学号：填写</w:t>
      </w:r>
      <w:r>
        <w:rPr>
          <w:rFonts w:hint="eastAsia"/>
        </w:rPr>
        <w:t>学位申请人的</w:t>
      </w:r>
      <w:r>
        <w:t>学号。</w:t>
      </w:r>
    </w:p>
    <w:p w14:paraId="02D0AD0A">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0B0325AD">
      <w:pPr>
        <w:ind w:firstLine="48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50BB4BED">
      <w:pPr>
        <w:ind w:firstLine="48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4C131CB3">
      <w:pPr>
        <w:ind w:firstLine="480"/>
        <w:rPr>
          <w:rFonts w:hint="eastAsia"/>
          <w:lang w:val="en-US" w:eastAsia="zh-CN"/>
        </w:rPr>
      </w:pPr>
      <w:r>
        <w:rPr>
          <w:rFonts w:hint="eastAsia"/>
          <w:lang w:val="en-US" w:eastAsia="zh-CN"/>
        </w:rPr>
        <w:t>所在学院：申请人所在二级培养单位的名称，必须填写与学校官网一致的规范名称，不可用简称。</w:t>
      </w:r>
    </w:p>
    <w:p w14:paraId="36CFC07D">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082CDCBA">
      <w:pPr>
        <w:ind w:firstLine="480"/>
      </w:pPr>
      <w:r>
        <w:rPr>
          <w:rFonts w:hint="eastAsia"/>
        </w:rPr>
        <w:t>论文完成时间：填写学位论文最终定稿打印成文的年月，封面的日期用汉字书写，如二〇二四年六月、二〇二四年十二月。</w:t>
      </w:r>
    </w:p>
    <w:p w14:paraId="2248A5D4">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4.2 封面的英文翻译</w:t>
      </w:r>
    </w:p>
    <w:p w14:paraId="48E216B4">
      <w:pPr>
        <w:ind w:firstLine="480"/>
      </w:pPr>
      <w:r>
        <w:t>次页为中文封面的英译。英（外）文题目翻译应简短准确。英（外）文封面作者姓名按姓在前、名在后的格式书写，姓名需写全拼，如LI Jianguo。</w:t>
      </w:r>
    </w:p>
    <w:p w14:paraId="17D84A54">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4.3 答辩合格证明</w:t>
      </w:r>
    </w:p>
    <w:p w14:paraId="5832B040">
      <w:pPr>
        <w:ind w:firstLine="480"/>
      </w:pPr>
      <w:r>
        <w:t>答辩合格证明由答辩秘书用电脑填写完整后，打印并加盖学院公章。存档版本的学位论文须附上答辩合格证明页，纸质版本论文装订入册，电子版本论文插入彩色扫描件。</w:t>
      </w:r>
    </w:p>
    <w:p w14:paraId="2123A753">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4.4 中文摘要与关键词</w:t>
      </w:r>
    </w:p>
    <w:p w14:paraId="470BF55D">
      <w:pPr>
        <w:ind w:firstLine="480"/>
        <w:rPr>
          <w:rFonts w:hint="default" w:eastAsia="宋体"/>
          <w:lang w:val="en-US" w:eastAsia="zh-CN"/>
        </w:rPr>
      </w:pPr>
      <w:r>
        <w:rPr>
          <w:rFonts w:hint="eastAsia"/>
        </w:rPr>
        <w:t>摘要是学位论文内容概括性的简短陈述。它使读者可不阅读论文全文就能获得必要的信息。摘要应具有独立性和自含性，即不阅读论文的全文，就能获得必要的信息。摘要中有数据、有结论，不宜使用公式、图表，不标注引用文献</w:t>
      </w:r>
      <w:r>
        <w:rPr>
          <w:rFonts w:hint="eastAsia"/>
          <w:lang w:eastAsia="zh-CN"/>
        </w:rPr>
        <w:t>，</w:t>
      </w:r>
      <w:r>
        <w:rPr>
          <w:rFonts w:hint="eastAsia"/>
        </w:rPr>
        <w:t>是一篇完整的短文，可以独立使用，可以引用。摘要的内容应包含与论文同等量的主要信息，供读者确定有无必要阅读全文，也供文摘等二次文献采用。摘要一般应包括研究目的</w:t>
      </w:r>
      <w:r>
        <w:rPr>
          <w:rFonts w:hint="eastAsia"/>
          <w:lang w:eastAsia="zh-CN"/>
        </w:rPr>
        <w:t>、</w:t>
      </w:r>
      <w:r>
        <w:rPr>
          <w:rFonts w:hint="eastAsia"/>
        </w:rPr>
        <w:t>选题意义、研究方法、研究内容和主要结论等信息，而重点是研究内容和结论。要注意突出论文具有创新性的成果和新见解。硕士论文的中文摘要1000字左右</w:t>
      </w:r>
      <w:r>
        <w:rPr>
          <w:rFonts w:hint="eastAsia"/>
          <w:lang w:eastAsia="zh-CN"/>
        </w:rPr>
        <w:t>，</w:t>
      </w:r>
      <w:r>
        <w:rPr>
          <w:rFonts w:hint="eastAsia"/>
          <w:lang w:val="en-US" w:eastAsia="zh-CN"/>
        </w:rPr>
        <w:t>摘要不分段。</w:t>
      </w:r>
    </w:p>
    <w:p w14:paraId="31637F1F">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lang w:val="en-US" w:eastAsia="zh-CN"/>
        </w:rPr>
        <w:t>-</w:t>
      </w:r>
      <w:r>
        <w:rPr>
          <w:rFonts w:hint="eastAsia"/>
        </w:rPr>
        <w:t>5个词。</w:t>
      </w:r>
    </w:p>
    <w:p w14:paraId="559CD725">
      <w:pPr>
        <w:keepNext w:val="0"/>
        <w:keepLines w:val="0"/>
        <w:pageBreakBefore w:val="0"/>
        <w:widowControl w:val="0"/>
        <w:kinsoku/>
        <w:wordWrap/>
        <w:overflowPunct/>
        <w:topLinePunct w:val="0"/>
        <w:autoSpaceDE/>
        <w:autoSpaceDN/>
        <w:bidi w:val="0"/>
        <w:adjustRightInd/>
        <w:snapToGrid/>
        <w:ind w:firstLine="480" w:firstLineChars="200"/>
        <w:jc w:val="both"/>
        <w:textAlignment w:val="auto"/>
        <w:rPr>
          <w:rFonts w:ascii="宋体" w:hAnsi="宋体"/>
        </w:rPr>
      </w:pPr>
      <w:r>
        <w:rPr>
          <w:rFonts w:hint="eastAsia"/>
        </w:rPr>
        <w:t>“</w:t>
      </w:r>
      <w:r>
        <w:rPr>
          <w:rFonts w:hint="eastAsia" w:ascii="黑体" w:hAnsi="宋体" w:eastAsia="黑体"/>
          <w:sz w:val="32"/>
          <w:szCs w:val="32"/>
        </w:rPr>
        <w:t>摘 要</w:t>
      </w:r>
      <w:r>
        <w:rPr>
          <w:rFonts w:hint="eastAsia"/>
        </w:rPr>
        <w:t>”二字间空一个汉字符位，</w:t>
      </w:r>
      <w:r>
        <w:rPr>
          <w:rFonts w:hint="eastAsia"/>
          <w:lang w:val="en-US" w:eastAsia="zh-CN"/>
        </w:rPr>
        <w:t>三号黑体，</w:t>
      </w:r>
      <w:r>
        <w:rPr>
          <w:rFonts w:hint="eastAsia"/>
          <w:color w:val="000000"/>
        </w:rPr>
        <w:t>居中</w:t>
      </w:r>
      <w:r>
        <w:rPr>
          <w:rFonts w:hint="eastAsia"/>
          <w:color w:val="000000"/>
          <w:lang w:eastAsia="zh-CN"/>
        </w:rPr>
        <w:t>，</w:t>
      </w:r>
      <w:r>
        <w:rPr>
          <w:rFonts w:hint="eastAsia"/>
          <w:color w:val="000000"/>
          <w:lang w:val="en-US" w:eastAsia="zh-CN"/>
        </w:rPr>
        <w:t>1.5倍行距</w:t>
      </w:r>
      <w:r>
        <w:rPr>
          <w:rFonts w:hint="eastAsia"/>
          <w:color w:val="000000"/>
          <w:lang w:eastAsia="zh-CN"/>
        </w:rPr>
        <w:t>。</w:t>
      </w:r>
    </w:p>
    <w:p w14:paraId="582CC9B5">
      <w:pPr>
        <w:ind w:firstLine="480"/>
        <w:rPr>
          <w:rFonts w:ascii="宋体" w:hAnsi="宋体"/>
          <w:kern w:val="0"/>
        </w:rPr>
      </w:pPr>
      <w:r>
        <w:rPr>
          <w:rFonts w:hint="eastAsia" w:ascii="宋体" w:hAnsi="宋体"/>
          <w:kern w:val="0"/>
        </w:rPr>
        <w:t>然后隔行书写摘要的文字部分（小四号宋体</w:t>
      </w:r>
      <w:r>
        <w:rPr>
          <w:rFonts w:hint="eastAsia" w:ascii="宋体" w:hAnsi="宋体"/>
          <w:kern w:val="0"/>
          <w:lang w:eastAsia="zh-CN"/>
        </w:rPr>
        <w:t>、</w:t>
      </w:r>
      <w:r>
        <w:rPr>
          <w:rFonts w:hint="eastAsia" w:eastAsia="仿宋_GB2312"/>
          <w:kern w:val="0"/>
        </w:rPr>
        <w:t>1.5</w:t>
      </w:r>
      <w:r>
        <w:rPr>
          <w:rFonts w:hint="eastAsia" w:ascii="宋体" w:hAnsi="宋体"/>
          <w:kern w:val="0"/>
        </w:rPr>
        <w:t>倍行距</w:t>
      </w:r>
      <w:r>
        <w:rPr>
          <w:rFonts w:hint="eastAsia" w:ascii="宋体" w:hAnsi="宋体"/>
          <w:kern w:val="0"/>
          <w:lang w:eastAsia="zh-CN"/>
        </w:rPr>
        <w:t>、</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lang w:eastAsia="zh-CN"/>
        </w:rPr>
        <w:t>、</w:t>
      </w:r>
      <w:r>
        <w:rPr>
          <w:rFonts w:hint="eastAsia" w:ascii="宋体" w:hAnsi="宋体" w:cs="宋体"/>
          <w:color w:val="000000"/>
        </w:rPr>
        <w:t>两端对齐</w:t>
      </w:r>
      <w:r>
        <w:rPr>
          <w:rFonts w:hint="eastAsia" w:ascii="宋体" w:hAnsi="宋体"/>
          <w:kern w:val="0"/>
        </w:rPr>
        <w:t>）。</w:t>
      </w:r>
    </w:p>
    <w:p w14:paraId="45FBD629">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宋体" w:hAnsi="宋体"/>
          <w:kern w:val="0"/>
          <w:lang w:val="en-US" w:eastAsia="zh-CN"/>
        </w:rPr>
      </w:pPr>
      <w:r>
        <w:rPr>
          <w:rFonts w:hint="eastAsia" w:ascii="宋体" w:hAnsi="宋体"/>
          <w:kern w:val="0"/>
        </w:rPr>
        <w:t>摘要文字之后隔一行</w:t>
      </w:r>
      <w:r>
        <w:rPr>
          <w:rFonts w:hint="eastAsia" w:ascii="宋体" w:hAnsi="宋体"/>
          <w:kern w:val="0"/>
          <w:lang w:val="en-US" w:eastAsia="zh-CN"/>
        </w:rPr>
        <w:t>首行缩进2字符、四号黑体、1.5倍行距</w:t>
      </w:r>
      <w:r>
        <w:rPr>
          <w:rFonts w:hint="eastAsia" w:ascii="宋体" w:hAnsi="宋体"/>
          <w:kern w:val="0"/>
        </w:rPr>
        <w:t>书写</w:t>
      </w:r>
      <w:r>
        <w:rPr>
          <w:rFonts w:hint="eastAsia" w:ascii="宋体" w:hAnsi="宋体"/>
          <w:kern w:val="0"/>
          <w:lang w:eastAsia="zh-CN"/>
        </w:rPr>
        <w:t>“</w:t>
      </w:r>
      <w:r>
        <w:rPr>
          <w:rFonts w:hint="eastAsia" w:ascii="黑体" w:hAnsi="黑体" w:eastAsia="黑体" w:cs="黑体"/>
          <w:kern w:val="0"/>
          <w:sz w:val="28"/>
          <w:szCs w:val="28"/>
          <w:lang w:val="en-US" w:eastAsia="zh-CN"/>
        </w:rPr>
        <w:t>关键词：</w:t>
      </w:r>
      <w:r>
        <w:rPr>
          <w:rFonts w:hint="eastAsia" w:ascii="宋体" w:hAnsi="宋体"/>
          <w:kern w:val="0"/>
          <w:lang w:eastAsia="zh-CN"/>
        </w:rPr>
        <w:t>”，</w:t>
      </w:r>
      <w:r>
        <w:rPr>
          <w:rFonts w:hint="eastAsia" w:ascii="宋体" w:hAnsi="宋体"/>
          <w:kern w:val="0"/>
          <w:lang w:val="en-US" w:eastAsia="zh-CN"/>
        </w:rPr>
        <w:t>其后根据实际按小四号宋体书写关键词，每个关键词之间空一格隔开。</w:t>
      </w:r>
    </w:p>
    <w:p w14:paraId="7CD08057">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宋体" w:hAnsi="宋体"/>
          <w:kern w:val="0"/>
          <w:lang w:val="en-US" w:eastAsia="zh-CN"/>
        </w:rPr>
      </w:pPr>
      <w:r>
        <w:rPr>
          <w:rFonts w:hint="eastAsia" w:ascii="宋体" w:hAnsi="宋体"/>
          <w:kern w:val="0"/>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59B8F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524DB888">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0"/>
              <w:rPr>
                <w:rFonts w:ascii="黑体" w:hAnsi="黑体" w:eastAsia="黑体" w:cs="黑体"/>
                <w:b w:val="0"/>
                <w:bCs w:val="0"/>
                <w:sz w:val="32"/>
                <w:szCs w:val="32"/>
              </w:rPr>
            </w:pPr>
            <w:r>
              <w:rPr>
                <w:rFonts w:ascii="黑体" w:hAnsi="黑体" w:eastAsia="黑体" w:cs="黑体"/>
                <w:b w:val="0"/>
                <w:bCs w:val="0"/>
                <w:sz w:val="32"/>
                <w:szCs w:val="32"/>
              </w:rPr>
              <w:t>摘 要</w:t>
            </w:r>
          </w:p>
          <w:p w14:paraId="3DFE6DFE">
            <w:pPr>
              <w:ind w:left="0" w:leftChars="0" w:firstLine="0" w:firstLineChars="0"/>
              <w:jc w:val="center"/>
              <w:rPr>
                <w:rFonts w:hint="eastAsia" w:ascii="黑体" w:hAnsi="黑体" w:eastAsia="黑体" w:cs="黑体"/>
                <w:b/>
                <w:bCs/>
              </w:rPr>
            </w:pPr>
          </w:p>
          <w:p w14:paraId="21843C9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7544A214">
            <w:pPr>
              <w:keepNext w:val="0"/>
              <w:keepLines w:val="0"/>
              <w:pageBreakBefore w:val="0"/>
              <w:widowControl w:val="0"/>
              <w:kinsoku/>
              <w:wordWrap/>
              <w:overflowPunct/>
              <w:topLinePunct w:val="0"/>
              <w:autoSpaceDE/>
              <w:autoSpaceDN/>
              <w:bidi w:val="0"/>
              <w:adjustRightInd/>
              <w:snapToGrid/>
              <w:textAlignment w:val="auto"/>
              <w:rPr>
                <w:rFonts w:ascii="宋体"/>
              </w:rPr>
            </w:pPr>
          </w:p>
          <w:p w14:paraId="7BE4A729">
            <w:pPr>
              <w:rPr>
                <w:rFonts w:hint="default" w:ascii="宋体" w:hAnsi="宋体"/>
                <w:kern w:val="0"/>
                <w:vertAlign w:val="baseline"/>
                <w:lang w:val="en-US" w:eastAsia="zh-CN"/>
              </w:rPr>
            </w:pPr>
            <w:r>
              <w:rPr>
                <w:rFonts w:hint="eastAsia" w:ascii="黑体" w:hAnsi="黑体" w:eastAsia="黑体" w:cs="黑体"/>
                <w:kern w:val="0"/>
                <w:sz w:val="28"/>
                <w:szCs w:val="28"/>
                <w:lang w:val="en-US" w:eastAsia="zh-CN"/>
              </w:rPr>
              <w:t>关键词：</w:t>
            </w:r>
            <w:r>
              <w:rPr>
                <w:rFonts w:hint="eastAsia" w:ascii="Times New Roman" w:hAnsi="Times New Roman" w:eastAsia="宋体" w:cs="宋体"/>
                <w:sz w:val="24"/>
                <w:lang w:val="en-US" w:eastAsia="zh-CN"/>
              </w:rPr>
              <w:t>关键词</w:t>
            </w:r>
            <w:r>
              <w:rPr>
                <w:rFonts w:hint="eastAsia" w:ascii="Times New Roman" w:hAnsi="Times New Roman" w:cs="宋体"/>
                <w:sz w:val="24"/>
                <w:lang w:val="en-US" w:eastAsia="zh-CN"/>
              </w:rPr>
              <w:t xml:space="preserve">1 </w:t>
            </w:r>
            <w:r>
              <w:rPr>
                <w:rFonts w:hint="eastAsia" w:ascii="Times New Roman" w:hAnsi="Times New Roman" w:eastAsia="宋体" w:cs="宋体"/>
                <w:sz w:val="24"/>
                <w:lang w:val="en-US" w:eastAsia="zh-CN"/>
              </w:rPr>
              <w:t>关键词</w:t>
            </w:r>
            <w:r>
              <w:rPr>
                <w:rFonts w:hint="eastAsia" w:ascii="Times New Roman" w:hAnsi="Times New Roman" w:cs="宋体"/>
                <w:sz w:val="24"/>
                <w:lang w:val="en-US" w:eastAsia="zh-CN"/>
              </w:rPr>
              <w:t xml:space="preserve">2 </w:t>
            </w:r>
            <w:r>
              <w:rPr>
                <w:rFonts w:hint="eastAsia" w:ascii="Times New Roman" w:hAnsi="Times New Roman" w:eastAsia="宋体" w:cs="宋体"/>
                <w:sz w:val="24"/>
                <w:lang w:val="en-US" w:eastAsia="zh-CN"/>
              </w:rPr>
              <w:t>关键词</w:t>
            </w:r>
            <w:r>
              <w:rPr>
                <w:rFonts w:hint="eastAsia" w:ascii="Times New Roman" w:hAnsi="Times New Roman" w:cs="宋体"/>
                <w:sz w:val="24"/>
                <w:lang w:val="en-US" w:eastAsia="zh-CN"/>
              </w:rPr>
              <w:t xml:space="preserve">3 </w:t>
            </w:r>
            <w:r>
              <w:rPr>
                <w:rFonts w:hint="eastAsia" w:ascii="Times New Roman" w:hAnsi="Times New Roman" w:eastAsia="宋体" w:cs="宋体"/>
                <w:sz w:val="24"/>
                <w:lang w:val="en-US" w:eastAsia="zh-CN"/>
              </w:rPr>
              <w:t>关键词</w:t>
            </w:r>
            <w:r>
              <w:rPr>
                <w:rFonts w:hint="eastAsia" w:ascii="Times New Roman" w:hAnsi="Times New Roman" w:cs="宋体"/>
                <w:sz w:val="24"/>
                <w:lang w:val="en-US" w:eastAsia="zh-CN"/>
              </w:rPr>
              <w:t>4 关键词5</w:t>
            </w:r>
          </w:p>
        </w:tc>
      </w:tr>
    </w:tbl>
    <w:p w14:paraId="23452BC4">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default" w:ascii="宋体" w:hAnsi="宋体"/>
          <w:kern w:val="0"/>
          <w:lang w:val="en-US" w:eastAsia="zh-CN"/>
        </w:rPr>
      </w:pPr>
    </w:p>
    <w:p w14:paraId="3BB7C96D">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4.5 英文摘要与关键词</w:t>
      </w:r>
    </w:p>
    <w:p w14:paraId="14F80A5E">
      <w:pPr>
        <w:ind w:firstLine="480"/>
      </w:pPr>
      <w:r>
        <w:t>以中文书写的</w:t>
      </w:r>
      <w:r>
        <w:rPr>
          <w:rFonts w:hint="eastAsia"/>
        </w:rPr>
        <w:t>学位</w:t>
      </w:r>
      <w:r>
        <w:t>论文，英文摘要和关键词应与中文内容一致。其他语种书写的论文以简略为原则，不需要相同。</w:t>
      </w:r>
    </w:p>
    <w:p w14:paraId="3CBBFCFA">
      <w:pPr>
        <w:ind w:firstLine="480"/>
        <w:rPr>
          <w:color w:val="000000"/>
        </w:rPr>
      </w:pPr>
      <w:r>
        <w:rPr>
          <w:rFonts w:hint="eastAsia"/>
        </w:rPr>
        <w:t>“</w:t>
      </w:r>
      <w:r>
        <w:rPr>
          <w:rFonts w:hint="eastAsia" w:ascii="黑体" w:hAnsi="宋体" w:eastAsia="黑体" w:cs="Times New Roman"/>
          <w:sz w:val="32"/>
          <w:szCs w:val="32"/>
          <w:lang w:val="en-US" w:eastAsia="zh-CN"/>
        </w:rPr>
        <w:t>ABSTRACT</w:t>
      </w:r>
      <w:r>
        <w:rPr>
          <w:rFonts w:hint="eastAsia"/>
        </w:rPr>
        <w:t>”</w:t>
      </w:r>
      <w:r>
        <w:rPr>
          <w:rFonts w:hint="eastAsia"/>
          <w:color w:val="000000"/>
          <w:lang w:val="en-US" w:eastAsia="zh-CN"/>
        </w:rPr>
        <w:t>三号黑体，居中</w:t>
      </w:r>
      <w:r>
        <w:rPr>
          <w:rFonts w:hint="eastAsia"/>
          <w:color w:val="000000"/>
          <w:lang w:eastAsia="zh-CN"/>
        </w:rPr>
        <w:t>，</w:t>
      </w:r>
      <w:r>
        <w:rPr>
          <w:rFonts w:hint="eastAsia"/>
          <w:color w:val="000000"/>
          <w:lang w:val="en-US" w:eastAsia="zh-CN"/>
        </w:rPr>
        <w:t>1.5倍行距</w:t>
      </w:r>
      <w:r>
        <w:rPr>
          <w:rFonts w:hint="eastAsia"/>
          <w:color w:val="000000"/>
          <w:lang w:eastAsia="zh-CN"/>
        </w:rPr>
        <w:t>。</w:t>
      </w:r>
    </w:p>
    <w:p w14:paraId="377711D3">
      <w:pPr>
        <w:ind w:firstLine="480"/>
        <w:rPr>
          <w:rFonts w:ascii="宋体" w:hAnsi="宋体"/>
          <w:kern w:val="0"/>
        </w:rPr>
      </w:pPr>
      <w:r>
        <w:rPr>
          <w:rFonts w:hint="eastAsia" w:ascii="宋体" w:hAnsi="宋体"/>
          <w:kern w:val="0"/>
        </w:rPr>
        <w:t>然后隔行书写摘要的文字部分（</w:t>
      </w:r>
      <w:r>
        <w:rPr>
          <w:rFonts w:hint="eastAsia" w:ascii="宋体" w:hAnsi="宋体"/>
          <w:kern w:val="0"/>
          <w:lang w:val="en-US" w:eastAsia="zh-CN"/>
        </w:rPr>
        <w:t>小四号</w:t>
      </w:r>
      <w:r>
        <w:rPr>
          <w:color w:val="000000"/>
        </w:rPr>
        <w:t>Times New Roman体</w:t>
      </w:r>
      <w:r>
        <w:rPr>
          <w:rFonts w:hint="eastAsia" w:ascii="宋体" w:hAnsi="宋体"/>
          <w:kern w:val="0"/>
          <w:lang w:eastAsia="zh-CN"/>
        </w:rPr>
        <w:t>、</w:t>
      </w:r>
      <w:r>
        <w:rPr>
          <w:rFonts w:hint="eastAsia" w:eastAsia="仿宋_GB2312"/>
          <w:kern w:val="0"/>
        </w:rPr>
        <w:t>1.5</w:t>
      </w:r>
      <w:r>
        <w:rPr>
          <w:rFonts w:hint="eastAsia" w:ascii="宋体" w:hAnsi="宋体"/>
          <w:kern w:val="0"/>
        </w:rPr>
        <w:t>倍行距</w:t>
      </w:r>
      <w:r>
        <w:rPr>
          <w:rFonts w:hint="eastAsia" w:ascii="宋体" w:hAnsi="宋体"/>
          <w:kern w:val="0"/>
          <w:lang w:eastAsia="zh-CN"/>
        </w:rPr>
        <w:t>、</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lang w:eastAsia="zh-CN"/>
        </w:rPr>
        <w:t>、</w:t>
      </w:r>
      <w:r>
        <w:rPr>
          <w:rFonts w:hint="eastAsia" w:ascii="宋体" w:hAnsi="宋体" w:cs="宋体"/>
          <w:color w:val="000000"/>
        </w:rPr>
        <w:t>两端对齐</w:t>
      </w:r>
      <w:r>
        <w:rPr>
          <w:rFonts w:hint="eastAsia" w:ascii="宋体" w:hAnsi="宋体"/>
          <w:kern w:val="0"/>
        </w:rPr>
        <w:t>）。</w:t>
      </w:r>
    </w:p>
    <w:p w14:paraId="6767186F">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kern w:val="0"/>
          <w:lang w:val="en-US" w:eastAsia="zh-CN"/>
        </w:rPr>
      </w:pPr>
      <w:r>
        <w:rPr>
          <w:rFonts w:hint="eastAsia" w:ascii="宋体" w:hAnsi="宋体"/>
          <w:kern w:val="0"/>
        </w:rPr>
        <w:t>摘要文字之后隔一行</w:t>
      </w:r>
      <w:r>
        <w:rPr>
          <w:rFonts w:hint="eastAsia" w:ascii="宋体" w:hAnsi="宋体"/>
          <w:kern w:val="0"/>
          <w:lang w:val="en-US" w:eastAsia="zh-CN"/>
        </w:rPr>
        <w:t>首行缩进2字符、四号黑体、1.5倍行距</w:t>
      </w:r>
      <w:r>
        <w:rPr>
          <w:rFonts w:hint="eastAsia" w:ascii="宋体" w:hAnsi="宋体"/>
          <w:kern w:val="0"/>
        </w:rPr>
        <w:t>书写</w:t>
      </w:r>
      <w:r>
        <w:rPr>
          <w:rFonts w:hint="eastAsia" w:ascii="宋体" w:hAnsi="宋体"/>
          <w:kern w:val="0"/>
          <w:lang w:eastAsia="zh-CN"/>
        </w:rPr>
        <w:t>“</w:t>
      </w:r>
      <w:r>
        <w:rPr>
          <w:rFonts w:hint="eastAsia" w:ascii="黑体" w:hAnsi="黑体" w:eastAsia="黑体" w:cs="黑体"/>
          <w:kern w:val="0"/>
          <w:sz w:val="28"/>
          <w:szCs w:val="28"/>
          <w:lang w:val="en-US" w:eastAsia="zh-CN"/>
        </w:rPr>
        <w:t>KEY WORDS：</w:t>
      </w:r>
      <w:r>
        <w:rPr>
          <w:rFonts w:hint="eastAsia" w:ascii="宋体" w:hAnsi="宋体"/>
          <w:kern w:val="0"/>
          <w:lang w:eastAsia="zh-CN"/>
        </w:rPr>
        <w:t>”，</w:t>
      </w:r>
      <w:r>
        <w:rPr>
          <w:rFonts w:hint="eastAsia" w:ascii="宋体" w:hAnsi="宋体"/>
          <w:kern w:val="0"/>
          <w:lang w:val="en-US" w:eastAsia="zh-CN"/>
        </w:rPr>
        <w:t>其后根据实际按小四号</w:t>
      </w:r>
      <w:r>
        <w:rPr>
          <w:color w:val="000000"/>
        </w:rPr>
        <w:t>Times New Roman</w:t>
      </w:r>
      <w:r>
        <w:rPr>
          <w:rFonts w:hint="eastAsia" w:ascii="宋体" w:hAnsi="宋体"/>
          <w:kern w:val="0"/>
          <w:lang w:val="en-US" w:eastAsia="zh-CN"/>
        </w:rPr>
        <w:t>体书写关键词，每个关键词之间分号隔开。</w:t>
      </w:r>
    </w:p>
    <w:p w14:paraId="57ED4E3B">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宋体" w:hAnsi="宋体"/>
          <w:kern w:val="0"/>
          <w:lang w:val="en-US" w:eastAsia="zh-CN"/>
        </w:rPr>
      </w:pPr>
      <w:r>
        <w:rPr>
          <w:rFonts w:hint="eastAsia" w:ascii="宋体" w:hAnsi="宋体"/>
          <w:kern w:val="0"/>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7EC27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64347061">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0"/>
              <w:rPr>
                <w:rFonts w:ascii="黑体" w:hAnsi="黑体" w:eastAsia="黑体" w:cs="黑体"/>
                <w:b w:val="0"/>
                <w:bCs w:val="0"/>
                <w:sz w:val="32"/>
                <w:szCs w:val="32"/>
              </w:rPr>
            </w:pPr>
            <w:r>
              <w:rPr>
                <w:rFonts w:hint="eastAsia" w:ascii="黑体" w:hAnsi="宋体" w:eastAsia="黑体" w:cs="Times New Roman"/>
                <w:sz w:val="32"/>
                <w:szCs w:val="32"/>
                <w:lang w:val="en-US" w:eastAsia="zh-CN"/>
              </w:rPr>
              <w:t>ABSTRACT</w:t>
            </w:r>
          </w:p>
          <w:p w14:paraId="6B263A97">
            <w:pPr>
              <w:ind w:left="0" w:leftChars="0" w:firstLine="0" w:firstLineChars="0"/>
              <w:jc w:val="center"/>
              <w:rPr>
                <w:rFonts w:hint="eastAsia" w:ascii="黑体" w:hAnsi="黑体" w:eastAsia="黑体" w:cs="黑体"/>
                <w:b/>
                <w:bCs/>
              </w:rPr>
            </w:pPr>
          </w:p>
          <w:p w14:paraId="0E8B6C62">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r>
              <w:rPr>
                <w:rFonts w:hint="eastAsia"/>
              </w:rPr>
              <w:t>X</w:t>
            </w:r>
            <w:r>
              <w:t>xxxxxxxxxxxxxxxxxxxxxxxxxxxxxxxxxxxxxxxxxxxxxxxxxxxxxxxxxxxxxxxxxxxxxxxxxxxxxxxxxxxxxxxxxxxxxxxxxxxxxxxxxxxxxxxxxxxxxxxxxxxxxxxxxxxxxxxxxxxxxxxxxxxxxxxxxx.</w:t>
            </w:r>
          </w:p>
          <w:p w14:paraId="1922B803">
            <w:pPr>
              <w:keepNext w:val="0"/>
              <w:keepLines w:val="0"/>
              <w:pageBreakBefore w:val="0"/>
              <w:widowControl w:val="0"/>
              <w:kinsoku/>
              <w:wordWrap/>
              <w:overflowPunct/>
              <w:topLinePunct w:val="0"/>
              <w:autoSpaceDE/>
              <w:autoSpaceDN/>
              <w:bidi w:val="0"/>
              <w:adjustRightInd/>
              <w:snapToGrid/>
              <w:textAlignment w:val="auto"/>
              <w:rPr>
                <w:rFonts w:ascii="宋体"/>
              </w:rPr>
            </w:pPr>
          </w:p>
          <w:p w14:paraId="3CD5BF8B">
            <w:pPr>
              <w:rPr>
                <w:rFonts w:hint="default" w:ascii="宋体" w:hAnsi="宋体"/>
                <w:kern w:val="0"/>
                <w:vertAlign w:val="baseline"/>
                <w:lang w:val="en-US" w:eastAsia="zh-CN"/>
              </w:rPr>
            </w:pPr>
            <w:r>
              <w:rPr>
                <w:rFonts w:hint="eastAsia" w:ascii="黑体" w:hAnsi="黑体" w:eastAsia="黑体" w:cs="黑体"/>
                <w:kern w:val="0"/>
                <w:sz w:val="28"/>
                <w:szCs w:val="28"/>
                <w:lang w:val="en-US" w:eastAsia="zh-CN"/>
              </w:rPr>
              <w:t>KEY WORDS：</w:t>
            </w:r>
            <w:r>
              <w:rPr>
                <w:rFonts w:hint="eastAsia" w:ascii="Times New Roman" w:hAnsi="Times New Roman" w:eastAsia="黑体" w:cs="黑体"/>
                <w:kern w:val="0"/>
                <w:sz w:val="24"/>
                <w:szCs w:val="24"/>
                <w:lang w:val="en-US" w:eastAsia="zh-CN"/>
              </w:rPr>
              <w:t>key word1; key word2; key word3; key word4; key word5</w:t>
            </w:r>
          </w:p>
        </w:tc>
      </w:tr>
    </w:tbl>
    <w:p w14:paraId="6106E72D">
      <w:pPr>
        <w:ind w:firstLine="480"/>
        <w:rPr>
          <w:rFonts w:hint="eastAsia"/>
          <w:color w:val="000000"/>
        </w:rPr>
      </w:pPr>
      <w:r>
        <w:rPr>
          <w:rFonts w:hint="eastAsia"/>
          <w:color w:val="000000"/>
        </w:rPr>
        <w:t>学院在必要时组织专业老师对</w:t>
      </w:r>
      <w:r>
        <w:rPr>
          <w:rFonts w:hint="eastAsia"/>
          <w:color w:val="000000"/>
          <w:lang w:val="en-US" w:eastAsia="zh-CN"/>
        </w:rPr>
        <w:t>学位</w:t>
      </w:r>
      <w:r>
        <w:rPr>
          <w:rFonts w:hint="eastAsia"/>
          <w:color w:val="000000"/>
        </w:rPr>
        <w:t>论文中英文摘要的撰写情况进行检查，提出评阅意见供</w:t>
      </w:r>
      <w:r>
        <w:rPr>
          <w:rFonts w:hint="eastAsia"/>
          <w:color w:val="000000"/>
          <w:lang w:val="en-US" w:eastAsia="zh-CN"/>
        </w:rPr>
        <w:t>学院</w:t>
      </w:r>
      <w:r>
        <w:rPr>
          <w:rFonts w:hint="eastAsia"/>
          <w:color w:val="000000"/>
        </w:rPr>
        <w:t>学位分委员会审议论文时参考。</w:t>
      </w:r>
    </w:p>
    <w:p w14:paraId="40C0E063">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4.6 目录</w:t>
      </w:r>
    </w:p>
    <w:p w14:paraId="4838DBE3">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61A958C4">
      <w:pPr>
        <w:ind w:firstLine="480"/>
      </w:pPr>
      <w:r>
        <w:rPr>
          <w:rFonts w:hint="eastAsia"/>
        </w:rPr>
        <w:t>“</w:t>
      </w:r>
      <w:r>
        <w:rPr>
          <w:rFonts w:hint="eastAsia" w:ascii="黑体" w:hAnsi="黑体" w:eastAsia="黑体" w:cs="黑体"/>
          <w:sz w:val="32"/>
          <w:szCs w:val="32"/>
        </w:rPr>
        <w:t>目</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录</w:t>
      </w:r>
      <w:r>
        <w:rPr>
          <w:rFonts w:hint="eastAsia"/>
        </w:rPr>
        <w:t>”二字间空一个汉字符位，隔一行编排目录主体部分。目录中各层次标题与正文层次标题一致，一般不超过3级层次</w:t>
      </w:r>
      <w:r>
        <w:rPr>
          <w:rFonts w:hint="eastAsia"/>
          <w:lang w:eastAsia="zh-CN"/>
        </w:rPr>
        <w:t>，</w:t>
      </w:r>
      <w:r>
        <w:rPr>
          <w:rFonts w:hint="eastAsia"/>
          <w:lang w:val="en-US" w:eastAsia="zh-CN"/>
        </w:rPr>
        <w:t>篇幅一般不超过两页</w:t>
      </w:r>
      <w:r>
        <w:rPr>
          <w:rFonts w:hint="eastAsia"/>
        </w:rPr>
        <w:t>。</w:t>
      </w:r>
    </w:p>
    <w:p w14:paraId="0FB74C03">
      <w:pPr>
        <w:ind w:firstLine="480"/>
        <w:rPr>
          <w:rFonts w:hint="eastAsia"/>
          <w:lang w:val="en-US" w:eastAsia="zh-CN"/>
        </w:rPr>
      </w:pPr>
      <w:r>
        <w:rPr>
          <w:rFonts w:hint="eastAsia"/>
        </w:rPr>
        <w:t>目录层次标题序号一律左对齐，页码右对齐，中间用小黑点连接</w:t>
      </w:r>
      <w:r>
        <w:rPr>
          <w:rFonts w:hint="eastAsia"/>
          <w:lang w:eastAsia="zh-CN"/>
        </w:rPr>
        <w:t>，</w:t>
      </w:r>
      <w:r>
        <w:rPr>
          <w:rFonts w:hint="eastAsia"/>
          <w:lang w:val="en-US" w:eastAsia="zh-CN"/>
        </w:rPr>
        <w:t>统一为22磅行距</w:t>
      </w:r>
      <w:r>
        <w:rPr>
          <w:rFonts w:hint="eastAsia"/>
        </w:rPr>
        <w:t>。</w:t>
      </w:r>
      <w:r>
        <w:rPr>
          <w:rFonts w:hint="eastAsia"/>
          <w:lang w:val="en-US" w:eastAsia="zh-CN"/>
        </w:rPr>
        <w:t>一级标题三号黑体，无缩进，左对齐；二级标题小三号黑体，首行缩进2字符，左对齐；三级标题四号黑体，首行缩进4字符，左对齐。页码统一用Times New Roman体。</w:t>
      </w:r>
    </w:p>
    <w:p w14:paraId="767D23C2">
      <w:pPr>
        <w:ind w:firstLine="480"/>
        <w:rPr>
          <w:rFonts w:hint="eastAsia"/>
          <w:lang w:val="en-US" w:eastAsia="zh-CN"/>
        </w:rPr>
      </w:pPr>
      <w:r>
        <w:rPr>
          <w:rFonts w:hint="eastAsia"/>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3460E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40FC6D28">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color w:val="auto"/>
                <w:sz w:val="32"/>
                <w:szCs w:val="32"/>
                <w:u w:val="none"/>
              </w:rPr>
            </w:pPr>
            <w:r>
              <w:rPr>
                <w:rFonts w:hint="eastAsia" w:ascii="黑体" w:hAnsi="黑体" w:eastAsia="黑体" w:cs="黑体"/>
                <w:sz w:val="32"/>
                <w:szCs w:val="32"/>
              </w:rPr>
              <w:t>目</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录</w:t>
            </w:r>
          </w:p>
          <w:p w14:paraId="30E0657B">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color w:val="auto"/>
                <w:u w:val="none"/>
              </w:rPr>
            </w:pPr>
          </w:p>
          <w:p w14:paraId="6AD971FC">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ascii="Times New Roman" w:hAnsi="Times New Roman"/>
              </w:rPr>
            </w:pPr>
            <w:r>
              <w:rPr>
                <w:rFonts w:ascii="Times New Roman" w:hAnsi="Times New Roman"/>
                <w:color w:val="auto"/>
                <w:u w:val="none"/>
              </w:rPr>
              <w:t>摘 要</w:t>
            </w:r>
            <w:r>
              <w:rPr>
                <w:rFonts w:ascii="Times New Roman" w:hAnsi="Times New Roman"/>
                <w:color w:val="auto"/>
                <w:u w:val="none"/>
              </w:rPr>
              <w:tab/>
            </w:r>
            <w:r>
              <w:rPr>
                <w:rFonts w:hint="eastAsia" w:ascii="Times New Roman" w:hAnsi="Times New Roman"/>
                <w:color w:val="auto"/>
                <w:u w:val="none"/>
              </w:rPr>
              <w:t>I</w:t>
            </w:r>
          </w:p>
          <w:p w14:paraId="4FAE5C19">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ascii="Times New Roman" w:hAnsi="Times New Roman"/>
              </w:rPr>
            </w:pPr>
            <w:r>
              <w:rPr>
                <w:rFonts w:ascii="Times New Roman" w:hAnsi="Times New Roman"/>
                <w:color w:val="auto"/>
                <w:u w:val="none"/>
              </w:rPr>
              <w:t>ABSTRACT</w:t>
            </w:r>
            <w:r>
              <w:rPr>
                <w:rFonts w:ascii="Times New Roman" w:hAnsi="Times New Roman"/>
                <w:color w:val="auto"/>
                <w:u w:val="none"/>
              </w:rPr>
              <w:tab/>
            </w:r>
            <w:r>
              <w:rPr>
                <w:rFonts w:hint="eastAsia" w:ascii="Times New Roman" w:hAnsi="Times New Roman"/>
                <w:color w:val="auto"/>
                <w:u w:val="none"/>
              </w:rPr>
              <w:t>III</w:t>
            </w:r>
          </w:p>
          <w:p w14:paraId="13014963">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ascii="Times New Roman" w:hAnsi="Times New Roman"/>
              </w:rPr>
            </w:pPr>
            <w:r>
              <w:rPr>
                <w:rFonts w:ascii="Times New Roman" w:hAnsi="Times New Roman"/>
                <w:color w:val="auto"/>
                <w:u w:val="none"/>
              </w:rPr>
              <w:t>目 录</w:t>
            </w:r>
            <w:r>
              <w:rPr>
                <w:rFonts w:ascii="Times New Roman" w:hAnsi="Times New Roman"/>
                <w:color w:val="auto"/>
                <w:u w:val="none"/>
              </w:rPr>
              <w:tab/>
            </w:r>
            <w:r>
              <w:rPr>
                <w:rFonts w:hint="eastAsia" w:ascii="Times New Roman" w:hAnsi="Times New Roman"/>
                <w:color w:val="auto"/>
                <w:u w:val="none"/>
              </w:rPr>
              <w:t>VI</w:t>
            </w:r>
          </w:p>
          <w:p w14:paraId="5110CFD9">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ascii="Times New Roman" w:hAnsi="Times New Roman"/>
              </w:rPr>
            </w:pPr>
            <w:r>
              <w:rPr>
                <w:rFonts w:ascii="Times New Roman" w:hAnsi="Times New Roman"/>
                <w:color w:val="auto"/>
                <w:u w:val="none"/>
              </w:rPr>
              <w:t>图表</w:t>
            </w:r>
            <w:r>
              <w:rPr>
                <w:rFonts w:hint="eastAsia" w:ascii="Times New Roman" w:hAnsi="Times New Roman"/>
                <w:color w:val="auto"/>
                <w:u w:val="none"/>
                <w:lang w:val="en-US" w:eastAsia="zh-CN"/>
              </w:rPr>
              <w:t>清单</w:t>
            </w:r>
            <w:r>
              <w:rPr>
                <w:rFonts w:ascii="Times New Roman" w:hAnsi="Times New Roman"/>
                <w:color w:val="auto"/>
                <w:u w:val="none"/>
              </w:rPr>
              <w:tab/>
            </w:r>
            <w:r>
              <w:rPr>
                <w:rFonts w:hint="eastAsia" w:ascii="Times New Roman" w:hAnsi="Times New Roman"/>
                <w:color w:val="auto"/>
                <w:u w:val="none"/>
              </w:rPr>
              <w:t>VIII</w:t>
            </w:r>
          </w:p>
          <w:p w14:paraId="52D594FB">
            <w:pPr>
              <w:pStyle w:val="11"/>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黑体"/>
                <w:lang w:eastAsia="zh-CN"/>
              </w:rPr>
            </w:pPr>
            <w:r>
              <w:rPr>
                <w:rFonts w:ascii="Times New Roman" w:hAnsi="Times New Roman"/>
                <w:color w:val="auto"/>
                <w:u w:val="none"/>
              </w:rPr>
              <w:t>导 论</w:t>
            </w:r>
            <w:r>
              <w:rPr>
                <w:rFonts w:ascii="Times New Roman" w:hAnsi="Times New Roman"/>
                <w:color w:val="auto"/>
                <w:u w:val="none"/>
              </w:rPr>
              <w:tab/>
            </w:r>
            <w:r>
              <w:rPr>
                <w:rFonts w:hint="eastAsia" w:ascii="Times New Roman" w:hAnsi="Times New Roman"/>
                <w:color w:val="auto"/>
                <w:u w:val="none"/>
                <w:lang w:val="en-US" w:eastAsia="zh-CN"/>
              </w:rPr>
              <w:t>1</w:t>
            </w:r>
          </w:p>
          <w:p w14:paraId="55F380F1">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黑体"/>
                <w:lang w:val="en-US" w:eastAsia="zh-CN"/>
              </w:rPr>
            </w:pPr>
            <w:r>
              <w:rPr>
                <w:rFonts w:ascii="Times New Roman" w:hAnsi="Times New Roman"/>
                <w:color w:val="auto"/>
                <w:u w:val="none"/>
              </w:rPr>
              <w:t>一、</w:t>
            </w:r>
            <w:r>
              <w:rPr>
                <w:rFonts w:hint="eastAsia" w:ascii="Times New Roman" w:hAnsi="Times New Roman"/>
                <w:color w:val="auto"/>
                <w:u w:val="none"/>
                <w:lang w:val="en-US" w:eastAsia="zh-CN"/>
              </w:rPr>
              <w:t>一级标题</w:t>
            </w:r>
            <w:r>
              <w:rPr>
                <w:rFonts w:ascii="Times New Roman" w:hAnsi="Times New Roman"/>
                <w:color w:val="auto"/>
                <w:u w:val="none"/>
              </w:rPr>
              <w:tab/>
            </w:r>
            <w:r>
              <w:rPr>
                <w:rFonts w:hint="eastAsia" w:ascii="Times New Roman" w:hAnsi="Times New Roman"/>
                <w:color w:val="auto"/>
                <w:u w:val="none"/>
                <w:lang w:val="en-US" w:eastAsia="zh-CN"/>
              </w:rPr>
              <w:t>10</w:t>
            </w:r>
          </w:p>
          <w:p w14:paraId="0A2054BE">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600" w:firstLineChars="200"/>
              <w:jc w:val="left"/>
              <w:textAlignment w:val="auto"/>
              <w:rPr>
                <w:rFonts w:hint="default" w:ascii="Times New Roman" w:hAnsi="Times New Roman" w:eastAsia="黑体"/>
                <w:lang w:val="en-US" w:eastAsia="zh-CN"/>
              </w:rPr>
            </w:pPr>
            <w:r>
              <w:rPr>
                <w:rFonts w:ascii="Times New Roman" w:hAnsi="Times New Roman"/>
                <w:color w:val="auto"/>
                <w:u w:val="none"/>
              </w:rPr>
              <w:t>（一）</w:t>
            </w:r>
            <w:r>
              <w:rPr>
                <w:rFonts w:hint="eastAsia" w:ascii="Times New Roman" w:hAnsi="Times New Roman"/>
                <w:color w:val="auto"/>
                <w:u w:val="none"/>
                <w:lang w:val="en-US" w:eastAsia="zh-CN"/>
              </w:rPr>
              <w:t>二级标题</w:t>
            </w:r>
            <w:r>
              <w:rPr>
                <w:rFonts w:ascii="Times New Roman" w:hAnsi="Times New Roman"/>
                <w:color w:val="auto"/>
                <w:u w:val="none"/>
              </w:rPr>
              <w:tab/>
            </w:r>
            <w:r>
              <w:rPr>
                <w:rFonts w:hint="eastAsia" w:ascii="Times New Roman" w:hAnsi="Times New Roman"/>
                <w:color w:val="auto"/>
                <w:u w:val="none"/>
                <w:lang w:val="en-US" w:eastAsia="zh-CN"/>
              </w:rPr>
              <w:t>10</w:t>
            </w:r>
          </w:p>
          <w:p w14:paraId="68C51EAE">
            <w:pPr>
              <w:pStyle w:val="8"/>
              <w:keepNext w:val="0"/>
              <w:keepLines w:val="0"/>
              <w:pageBreakBefore w:val="0"/>
              <w:widowControl w:val="0"/>
              <w:tabs>
                <w:tab w:val="right" w:leader="dot" w:pos="8776"/>
              </w:tabs>
              <w:kinsoku/>
              <w:wordWrap/>
              <w:overflowPunct/>
              <w:topLinePunct w:val="0"/>
              <w:autoSpaceDE/>
              <w:autoSpaceDN/>
              <w:bidi w:val="0"/>
              <w:adjustRightInd/>
              <w:snapToGrid/>
              <w:spacing w:line="360" w:lineRule="auto"/>
              <w:ind w:left="0" w:leftChars="0" w:firstLine="1120" w:firstLineChars="400"/>
              <w:jc w:val="left"/>
              <w:textAlignment w:val="auto"/>
              <w:rPr>
                <w:rFonts w:hint="default" w:eastAsia="黑体"/>
                <w:vertAlign w:val="baseline"/>
                <w:lang w:val="en-US" w:eastAsia="zh-CN"/>
              </w:rPr>
            </w:pPr>
            <w:r>
              <w:rPr>
                <w:rFonts w:hint="eastAsia" w:ascii="Times New Roman" w:hAnsi="Times New Roman" w:eastAsia="黑体" w:cs="黑体"/>
                <w:color w:val="auto"/>
                <w:sz w:val="28"/>
                <w:szCs w:val="28"/>
                <w:u w:val="none"/>
              </w:rPr>
              <w:t>1.</w:t>
            </w:r>
            <w:r>
              <w:rPr>
                <w:rFonts w:hint="eastAsia" w:ascii="Times New Roman" w:hAnsi="Times New Roman" w:eastAsia="黑体" w:cs="黑体"/>
                <w:color w:val="auto"/>
                <w:sz w:val="28"/>
                <w:szCs w:val="28"/>
                <w:u w:val="none"/>
                <w:lang w:val="en-US" w:eastAsia="zh-CN"/>
              </w:rPr>
              <w:t>三级标题</w:t>
            </w:r>
            <w:r>
              <w:rPr>
                <w:rFonts w:hint="eastAsia" w:ascii="Times New Roman" w:hAnsi="Times New Roman" w:eastAsia="黑体" w:cs="黑体"/>
                <w:color w:val="auto"/>
                <w:sz w:val="28"/>
                <w:szCs w:val="28"/>
                <w:u w:val="none"/>
              </w:rPr>
              <w:tab/>
            </w:r>
            <w:r>
              <w:rPr>
                <w:rFonts w:hint="eastAsia" w:eastAsia="黑体" w:cs="黑体"/>
                <w:color w:val="auto"/>
                <w:sz w:val="28"/>
                <w:szCs w:val="28"/>
                <w:u w:val="none"/>
                <w:lang w:val="en-US" w:eastAsia="zh-CN"/>
              </w:rPr>
              <w:t>10</w:t>
            </w:r>
          </w:p>
        </w:tc>
      </w:tr>
    </w:tbl>
    <w:p w14:paraId="6810408F">
      <w:pPr>
        <w:ind w:firstLine="480"/>
        <w:rPr>
          <w:rFonts w:hint="default"/>
          <w:lang w:val="en-US" w:eastAsia="zh-CN"/>
        </w:rPr>
      </w:pPr>
      <w:r>
        <w:rPr>
          <w:rFonts w:hint="default"/>
          <w:lang w:val="en-US" w:eastAsia="zh-CN"/>
        </w:rPr>
        <w:t>*摘要和目录页的页码使用“Ⅰ、Ⅱ、Ⅲ……”排序，不与正文以同一种格式连排。</w:t>
      </w:r>
    </w:p>
    <w:p w14:paraId="15253381">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4.7 图表清单及主要符号说明表</w:t>
      </w:r>
    </w:p>
    <w:p w14:paraId="3C6C5EB3">
      <w:pPr>
        <w:ind w:firstLine="480"/>
      </w:pPr>
      <w:r>
        <w:rPr>
          <w:rFonts w:hint="eastAsia"/>
        </w:rPr>
        <w:t>学位</w:t>
      </w:r>
      <w:r>
        <w:t>论文中如图表较多，可以分别列出清单于目录页之后。图的清单应有序号、图题和页码，表的清单应有序号、表题和页码。</w:t>
      </w:r>
    </w:p>
    <w:p w14:paraId="7AE9207A">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752FA6C4">
      <w:pPr>
        <w:ind w:firstLine="480"/>
        <w:rPr>
          <w:rFonts w:hint="eastAsia"/>
          <w:lang w:val="en-US" w:eastAsia="zh-CN"/>
        </w:rPr>
      </w:pPr>
      <w:r>
        <w:rPr>
          <w:rFonts w:hint="eastAsia"/>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15B1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27814ACF">
            <w:pPr>
              <w:pStyle w:val="20"/>
              <w:keepNext w:val="0"/>
              <w:keepLines w:val="0"/>
              <w:pageBreakBefore w:val="0"/>
              <w:widowControl w:val="0"/>
              <w:kinsoku/>
              <w:wordWrap/>
              <w:overflowPunct/>
              <w:topLinePunct w:val="0"/>
              <w:autoSpaceDE/>
              <w:autoSpaceDN/>
              <w:bidi w:val="0"/>
              <w:adjustRightInd/>
              <w:snapToGrid/>
              <w:spacing w:before="0" w:beforeLines="0" w:after="0" w:afterLines="0"/>
              <w:ind w:firstLine="0" w:firstLineChars="0"/>
              <w:textAlignment w:val="auto"/>
              <w:rPr>
                <w:rFonts w:hint="eastAsia" w:ascii="黑体" w:hAnsi="黑体" w:eastAsia="黑体" w:cs="黑体"/>
                <w:b w:val="0"/>
                <w:bCs/>
                <w:lang w:eastAsia="zh-CN"/>
              </w:rPr>
            </w:pPr>
            <w:bookmarkStart w:id="0" w:name="_Toc4853195"/>
            <w:r>
              <w:rPr>
                <w:rFonts w:hint="eastAsia" w:ascii="黑体" w:hAnsi="黑体" w:eastAsia="黑体" w:cs="黑体"/>
                <w:b w:val="0"/>
                <w:bCs/>
              </w:rPr>
              <w:t>图表</w:t>
            </w:r>
            <w:bookmarkEnd w:id="0"/>
            <w:r>
              <w:rPr>
                <w:rFonts w:hint="eastAsia" w:ascii="黑体" w:hAnsi="黑体" w:eastAsia="黑体" w:cs="黑体"/>
                <w:b w:val="0"/>
                <w:bCs/>
                <w:lang w:val="en-US" w:eastAsia="zh-CN"/>
              </w:rPr>
              <w:t>清单</w:t>
            </w:r>
          </w:p>
          <w:p w14:paraId="22AACF9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val="0"/>
                <w:bCs/>
                <w:sz w:val="30"/>
                <w:szCs w:val="30"/>
                <w:lang w:eastAsia="zh-CN"/>
              </w:rPr>
            </w:pPr>
            <w:r>
              <w:rPr>
                <w:rFonts w:hint="eastAsia" w:ascii="黑体" w:hAnsi="黑体" w:eastAsia="黑体" w:cs="黑体"/>
                <w:b w:val="0"/>
                <w:bCs/>
                <w:sz w:val="30"/>
                <w:szCs w:val="30"/>
              </w:rPr>
              <w:t>图</w:t>
            </w:r>
            <w:r>
              <w:rPr>
                <w:rFonts w:hint="eastAsia" w:ascii="黑体" w:hAnsi="黑体" w:eastAsia="黑体" w:cs="黑体"/>
                <w:b w:val="0"/>
                <w:bCs/>
                <w:sz w:val="30"/>
                <w:szCs w:val="30"/>
                <w:lang w:val="en-US" w:eastAsia="zh-CN"/>
              </w:rPr>
              <w:t>目录</w:t>
            </w:r>
          </w:p>
          <w:p w14:paraId="474EF653">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图1 数量分布图1</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3</w:t>
            </w:r>
          </w:p>
          <w:p w14:paraId="49A0663A">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图2 数量分布图2</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4</w:t>
            </w:r>
          </w:p>
          <w:p w14:paraId="5A16D3D4">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图3 关系图3</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7</w:t>
            </w:r>
          </w:p>
          <w:p w14:paraId="566DC30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val="0"/>
                <w:bCs/>
                <w:sz w:val="28"/>
                <w:szCs w:val="28"/>
              </w:rPr>
            </w:pPr>
          </w:p>
          <w:p w14:paraId="1967831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val="0"/>
                <w:bCs/>
                <w:sz w:val="30"/>
                <w:szCs w:val="30"/>
                <w:lang w:val="en-US" w:eastAsia="zh-CN"/>
              </w:rPr>
            </w:pPr>
            <w:r>
              <w:rPr>
                <w:rFonts w:hint="eastAsia" w:ascii="黑体" w:hAnsi="黑体" w:eastAsia="黑体" w:cs="黑体"/>
                <w:b w:val="0"/>
                <w:bCs/>
                <w:sz w:val="30"/>
                <w:szCs w:val="30"/>
              </w:rPr>
              <w:t>表</w:t>
            </w:r>
            <w:r>
              <w:rPr>
                <w:rFonts w:hint="eastAsia" w:ascii="黑体" w:hAnsi="黑体" w:eastAsia="黑体" w:cs="黑体"/>
                <w:b w:val="0"/>
                <w:bCs/>
                <w:sz w:val="30"/>
                <w:szCs w:val="30"/>
                <w:lang w:val="en-US" w:eastAsia="zh-CN"/>
              </w:rPr>
              <w:t>目录</w:t>
            </w:r>
          </w:p>
          <w:p w14:paraId="4B2DE97A">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表1 对比表1</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12</w:t>
            </w:r>
          </w:p>
          <w:p w14:paraId="3EF904A7">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olor w:val="auto"/>
                <w:sz w:val="28"/>
                <w:szCs w:val="28"/>
                <w:u w:val="none"/>
                <w:lang w:val="en-US" w:eastAsia="zh-CN"/>
              </w:rPr>
            </w:pPr>
            <w:r>
              <w:rPr>
                <w:rFonts w:hint="eastAsia" w:ascii="Times New Roman" w:hAnsi="Times New Roman"/>
                <w:color w:val="auto"/>
                <w:sz w:val="28"/>
                <w:szCs w:val="28"/>
                <w:u w:val="none"/>
                <w:lang w:val="en-US" w:eastAsia="zh-CN"/>
              </w:rPr>
              <w:t>表2 情况表2</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18</w:t>
            </w:r>
          </w:p>
          <w:p w14:paraId="684697AC">
            <w:pPr>
              <w:pStyle w:val="11"/>
              <w:keepNext w:val="0"/>
              <w:keepLines w:val="0"/>
              <w:pageBreakBefore w:val="0"/>
              <w:kinsoku/>
              <w:wordWrap/>
              <w:overflowPunct/>
              <w:topLinePunct w:val="0"/>
              <w:autoSpaceDE/>
              <w:autoSpaceDN/>
              <w:bidi w:val="0"/>
              <w:adjustRightInd/>
              <w:snapToGrid/>
              <w:spacing w:line="360" w:lineRule="auto"/>
              <w:ind w:firstLine="0" w:firstLineChars="0"/>
              <w:jc w:val="both"/>
              <w:textAlignment w:val="auto"/>
              <w:rPr>
                <w:rFonts w:hint="eastAsia" w:eastAsia="黑体"/>
                <w:vertAlign w:val="baseline"/>
                <w:lang w:val="en-US" w:eastAsia="zh-CN"/>
              </w:rPr>
            </w:pPr>
            <w:r>
              <w:rPr>
                <w:rFonts w:hint="eastAsia" w:ascii="Times New Roman" w:hAnsi="Times New Roman"/>
                <w:color w:val="auto"/>
                <w:sz w:val="28"/>
                <w:szCs w:val="28"/>
                <w:u w:val="none"/>
                <w:lang w:val="en-US" w:eastAsia="zh-CN"/>
              </w:rPr>
              <w:t>表3 体检表3</w:t>
            </w:r>
            <w:r>
              <w:rPr>
                <w:rFonts w:ascii="Times New Roman" w:hAnsi="Times New Roman"/>
                <w:color w:val="auto"/>
                <w:sz w:val="28"/>
                <w:szCs w:val="28"/>
                <w:u w:val="none"/>
              </w:rPr>
              <w:tab/>
            </w:r>
            <w:r>
              <w:rPr>
                <w:rFonts w:hint="eastAsia" w:ascii="Times New Roman" w:hAnsi="Times New Roman"/>
                <w:color w:val="auto"/>
                <w:sz w:val="28"/>
                <w:szCs w:val="28"/>
                <w:u w:val="none"/>
                <w:lang w:val="en-US" w:eastAsia="zh-CN"/>
              </w:rPr>
              <w:t>20</w:t>
            </w:r>
          </w:p>
        </w:tc>
      </w:tr>
    </w:tbl>
    <w:p w14:paraId="2CA882AD">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4.8 主体部分</w:t>
      </w:r>
    </w:p>
    <w:p w14:paraId="2EC8E9F9">
      <w:pPr>
        <w:ind w:firstLine="480"/>
      </w:pPr>
      <w:r>
        <w:t>论文主体论述部分是</w:t>
      </w:r>
      <w:r>
        <w:rPr>
          <w:rFonts w:hint="eastAsia"/>
        </w:rPr>
        <w:t>学位论文</w:t>
      </w:r>
      <w:r>
        <w:t>的核心内容，占全文的主要篇幅。主体部分一般从引言（</w:t>
      </w:r>
      <w:r>
        <w:rPr>
          <w:rFonts w:hint="eastAsia"/>
          <w:lang w:val="en-US" w:eastAsia="zh-CN"/>
        </w:rPr>
        <w:t>导论</w:t>
      </w:r>
      <w:r>
        <w:t>）开始</w:t>
      </w:r>
      <w:r>
        <w:rPr>
          <w:rFonts w:hint="eastAsia"/>
        </w:rPr>
        <w:t>，</w:t>
      </w:r>
      <w:r>
        <w:t>以</w:t>
      </w:r>
      <w:r>
        <w:rPr>
          <w:rFonts w:hint="eastAsia"/>
          <w:lang w:val="en-US" w:eastAsia="zh-CN"/>
        </w:rPr>
        <w:t>结语</w:t>
      </w:r>
      <w:r>
        <w:t>结束。</w:t>
      </w:r>
    </w:p>
    <w:p w14:paraId="09AC5878">
      <w:pPr>
        <w:pStyle w:val="3"/>
        <w:keepNext/>
        <w:keepLines/>
        <w:pageBreakBefore w:val="0"/>
        <w:widowControl w:val="0"/>
        <w:kinsoku/>
        <w:wordWrap/>
        <w:overflowPunct/>
        <w:topLinePunct w:val="0"/>
        <w:autoSpaceDE/>
        <w:autoSpaceDN/>
        <w:bidi w:val="0"/>
        <w:adjustRightInd/>
        <w:snapToGrid/>
        <w:ind w:firstLine="560" w:firstLineChars="200"/>
        <w:jc w:val="both"/>
        <w:textAlignment w:val="auto"/>
        <w:rPr>
          <w:rFonts w:hint="eastAsia" w:ascii="Times New Roman" w:hAnsi="Times New Roman" w:eastAsia="黑体" w:cs="黑体"/>
          <w:sz w:val="28"/>
          <w:szCs w:val="28"/>
          <w:lang w:val="en-US" w:eastAsia="zh-CN"/>
        </w:rPr>
      </w:pPr>
      <w:r>
        <w:rPr>
          <w:rFonts w:hint="eastAsia" w:ascii="Times New Roman" w:hAnsi="Times New Roman" w:cs="黑体"/>
          <w:sz w:val="28"/>
          <w:szCs w:val="28"/>
          <w:lang w:val="en-US" w:eastAsia="zh-CN"/>
        </w:rPr>
        <w:t>4</w:t>
      </w:r>
      <w:r>
        <w:rPr>
          <w:rFonts w:hint="eastAsia" w:ascii="Times New Roman" w:hAnsi="Times New Roman" w:eastAsia="黑体" w:cs="黑体"/>
          <w:sz w:val="28"/>
          <w:szCs w:val="28"/>
          <w:lang w:val="en-US" w:eastAsia="zh-CN"/>
        </w:rPr>
        <w:t>.8.1 章节编号</w:t>
      </w:r>
    </w:p>
    <w:p w14:paraId="2CACDCF0">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66CCE574">
      <w:pPr>
        <w:ind w:firstLine="480"/>
        <w:rPr>
          <w:rFonts w:hint="eastAsia"/>
        </w:rPr>
      </w:pPr>
      <w:r>
        <w:rPr>
          <w:rFonts w:ascii="宋体" w:hAnsi="宋体"/>
          <w:color w:val="000000"/>
        </w:rPr>
        <w:t>章节标题</w:t>
      </w:r>
      <w:r>
        <w:rPr>
          <w:rFonts w:hint="eastAsia"/>
        </w:rPr>
        <w:t>一般不宜超过4级</w:t>
      </w:r>
      <w:r>
        <w:rPr>
          <w:rFonts w:hint="eastAsia"/>
          <w:lang w:eastAsia="zh-CN"/>
        </w:rPr>
        <w:t>（</w:t>
      </w:r>
      <w:r>
        <w:rPr>
          <w:rFonts w:hint="eastAsia"/>
          <w:lang w:val="en-US" w:eastAsia="zh-CN"/>
        </w:rPr>
        <w:t>目录</w:t>
      </w:r>
      <w:r>
        <w:rPr>
          <w:rFonts w:hint="eastAsia"/>
          <w:lang w:eastAsia="zh-CN"/>
        </w:rPr>
        <w:t>一般不超过3级层次）</w:t>
      </w:r>
      <w:r>
        <w:rPr>
          <w:rFonts w:hint="eastAsia"/>
        </w:rPr>
        <w:t>，不宜超过15字。某一章或节中同一层次的节，有无标题应统一。</w:t>
      </w:r>
    </w:p>
    <w:p w14:paraId="27A35AF5">
      <w:pPr>
        <w:ind w:firstLine="480"/>
        <w:rPr>
          <w:rFonts w:hint="eastAsia"/>
          <w:lang w:val="en-US" w:eastAsia="zh-CN"/>
        </w:rPr>
      </w:pPr>
      <w:r>
        <w:rPr>
          <w:rFonts w:hint="eastAsia"/>
          <w:lang w:val="en-US" w:eastAsia="zh-CN"/>
        </w:rPr>
        <w:t>示范如下：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33A56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5D5340E8">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一级标题：</w:t>
            </w:r>
            <w:r>
              <w:rPr>
                <w:rFonts w:hint="eastAsia" w:ascii="黑体" w:hAnsi="黑体" w:eastAsia="黑体" w:cs="黑体"/>
                <w:sz w:val="32"/>
                <w:szCs w:val="32"/>
                <w:lang w:val="en-US" w:eastAsia="zh-CN"/>
              </w:rPr>
              <w:t>三</w:t>
            </w:r>
            <w:r>
              <w:rPr>
                <w:rFonts w:hint="eastAsia" w:ascii="黑体" w:hAnsi="黑体" w:eastAsia="黑体" w:cs="黑体"/>
                <w:sz w:val="32"/>
                <w:szCs w:val="32"/>
              </w:rPr>
              <w:t>号黑体，居中</w:t>
            </w:r>
          </w:p>
          <w:p w14:paraId="7055A693">
            <w:pPr>
              <w:keepNext w:val="0"/>
              <w:keepLines w:val="0"/>
              <w:pageBreakBefore w:val="0"/>
              <w:widowControl w:val="0"/>
              <w:kinsoku/>
              <w:wordWrap/>
              <w:overflowPunct/>
              <w:topLinePunct w:val="0"/>
              <w:autoSpaceDE/>
              <w:autoSpaceDN/>
              <w:bidi w:val="0"/>
              <w:adjustRightInd/>
              <w:snapToGrid/>
              <w:ind w:firstLine="480"/>
              <w:textAlignment w:val="auto"/>
              <w:rPr>
                <w:rFonts w:hint="eastAsia" w:ascii="黑体" w:hAnsi="黑体" w:eastAsia="黑体" w:cs="黑体"/>
                <w:sz w:val="30"/>
                <w:szCs w:val="30"/>
                <w:lang w:val="en-US" w:eastAsia="zh-CN"/>
              </w:rPr>
            </w:pPr>
            <w:r>
              <w:rPr>
                <w:rFonts w:hint="eastAsia" w:ascii="黑体" w:hAnsi="黑体" w:eastAsia="黑体" w:cs="黑体"/>
                <w:sz w:val="30"/>
                <w:szCs w:val="30"/>
                <w:lang w:eastAsia="zh-CN"/>
              </w:rPr>
              <w:t>（</w:t>
            </w:r>
            <w:r>
              <w:rPr>
                <w:rFonts w:hint="eastAsia" w:ascii="黑体" w:hAnsi="黑体" w:eastAsia="黑体" w:cs="黑体"/>
                <w:sz w:val="30"/>
                <w:szCs w:val="30"/>
                <w:lang w:val="en-US" w:eastAsia="zh-CN"/>
              </w:rPr>
              <w:t>一</w:t>
            </w:r>
            <w:r>
              <w:rPr>
                <w:rFonts w:hint="eastAsia" w:ascii="黑体" w:hAnsi="黑体" w:eastAsia="黑体" w:cs="黑体"/>
                <w:sz w:val="30"/>
                <w:szCs w:val="30"/>
                <w:lang w:eastAsia="zh-CN"/>
              </w:rPr>
              <w:t>）</w:t>
            </w:r>
            <w:r>
              <w:rPr>
                <w:rFonts w:hint="eastAsia" w:ascii="黑体" w:hAnsi="黑体" w:eastAsia="黑体" w:cs="黑体"/>
                <w:sz w:val="30"/>
                <w:szCs w:val="30"/>
              </w:rPr>
              <w:t>二级标题：小三号黑体，</w:t>
            </w:r>
            <w:r>
              <w:rPr>
                <w:rFonts w:hint="eastAsia" w:ascii="黑体" w:hAnsi="黑体" w:eastAsia="黑体" w:cs="黑体"/>
                <w:sz w:val="30"/>
                <w:szCs w:val="30"/>
                <w:lang w:val="en-US" w:eastAsia="zh-CN"/>
              </w:rPr>
              <w:t>首行缩进2字符，左对齐</w:t>
            </w:r>
          </w:p>
          <w:p w14:paraId="19F2FFA3">
            <w:pPr>
              <w:ind w:firstLine="480"/>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1.</w:t>
            </w:r>
            <w:r>
              <w:rPr>
                <w:rFonts w:hint="eastAsia" w:ascii="黑体" w:hAnsi="黑体" w:eastAsia="黑体" w:cs="黑体"/>
                <w:sz w:val="28"/>
                <w:szCs w:val="28"/>
              </w:rPr>
              <w:t>三级标题：四号黑体，</w:t>
            </w:r>
            <w:r>
              <w:rPr>
                <w:rFonts w:hint="eastAsia" w:ascii="黑体" w:hAnsi="黑体" w:eastAsia="黑体" w:cs="黑体"/>
                <w:sz w:val="28"/>
                <w:szCs w:val="28"/>
                <w:lang w:val="en-US" w:eastAsia="zh-CN"/>
              </w:rPr>
              <w:t>首行缩进2字符，左对齐</w:t>
            </w:r>
          </w:p>
          <w:p w14:paraId="2AF8B76D">
            <w:pPr>
              <w:keepNext w:val="0"/>
              <w:keepLines w:val="0"/>
              <w:pageBreakBefore w:val="0"/>
              <w:widowControl w:val="0"/>
              <w:kinsoku/>
              <w:wordWrap/>
              <w:overflowPunct/>
              <w:topLinePunct w:val="0"/>
              <w:autoSpaceDE/>
              <w:autoSpaceDN/>
              <w:bidi w:val="0"/>
              <w:adjustRightInd/>
              <w:snapToGrid/>
              <w:ind w:firstLine="480"/>
              <w:textAlignment w:val="auto"/>
              <w:rPr>
                <w:rFonts w:hint="eastAsia" w:ascii="黑体" w:hAnsi="黑体" w:eastAsia="黑体" w:cs="黑体"/>
                <w:lang w:val="en-US" w:eastAsia="zh-CN"/>
              </w:rPr>
            </w:pPr>
            <w:r>
              <w:rPr>
                <w:rFonts w:hint="eastAsia" w:ascii="黑体" w:hAnsi="黑体" w:eastAsia="黑体" w:cs="黑体"/>
                <w:lang w:val="en-US" w:eastAsia="zh-CN"/>
              </w:rPr>
              <w:t>（1）四级及以下标题：小</w:t>
            </w:r>
            <w:r>
              <w:rPr>
                <w:rFonts w:hint="eastAsia" w:ascii="黑体" w:hAnsi="黑体" w:eastAsia="黑体" w:cs="黑体"/>
              </w:rPr>
              <w:t>四号黑体，</w:t>
            </w:r>
            <w:r>
              <w:rPr>
                <w:rFonts w:hint="eastAsia" w:ascii="黑体" w:hAnsi="黑体" w:eastAsia="黑体" w:cs="黑体"/>
                <w:lang w:val="en-US" w:eastAsia="zh-CN"/>
              </w:rPr>
              <w:t>首行缩进2字符，左对齐</w:t>
            </w:r>
          </w:p>
          <w:p w14:paraId="0901BF40">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default"/>
                <w:vertAlign w:val="baseline"/>
                <w:lang w:val="en-US" w:eastAsia="zh-CN"/>
              </w:rPr>
            </w:pPr>
            <w:r>
              <w:rPr>
                <w:rFonts w:hint="eastAsia"/>
                <w:vertAlign w:val="baseline"/>
                <w:lang w:val="en-US" w:eastAsia="zh-CN"/>
              </w:rPr>
              <w:t>正文正文正文正文正文正文正文正文正文正文正文正文正文正文正文正文正文正文正文正文正文正文。</w:t>
            </w:r>
          </w:p>
        </w:tc>
      </w:tr>
    </w:tbl>
    <w:p w14:paraId="1FE9CAD0">
      <w:pPr>
        <w:pStyle w:val="3"/>
        <w:keepNext/>
        <w:keepLines/>
        <w:pageBreakBefore w:val="0"/>
        <w:widowControl w:val="0"/>
        <w:kinsoku/>
        <w:wordWrap/>
        <w:overflowPunct/>
        <w:topLinePunct w:val="0"/>
        <w:autoSpaceDE/>
        <w:autoSpaceDN/>
        <w:bidi w:val="0"/>
        <w:adjustRightInd/>
        <w:snapToGrid/>
        <w:ind w:firstLine="560" w:firstLineChars="200"/>
        <w:jc w:val="both"/>
        <w:textAlignment w:val="auto"/>
        <w:rPr>
          <w:rFonts w:hint="eastAsia" w:ascii="Times New Roman" w:hAnsi="Times New Roman" w:eastAsia="黑体" w:cs="黑体"/>
          <w:sz w:val="28"/>
          <w:szCs w:val="28"/>
          <w:lang w:val="en-US" w:eastAsia="zh-CN"/>
        </w:rPr>
      </w:pPr>
      <w:r>
        <w:rPr>
          <w:rFonts w:hint="eastAsia" w:ascii="Times New Roman" w:hAnsi="Times New Roman" w:cs="黑体"/>
          <w:sz w:val="28"/>
          <w:szCs w:val="28"/>
          <w:lang w:val="en-US" w:eastAsia="zh-CN"/>
        </w:rPr>
        <w:t>4</w:t>
      </w:r>
      <w:r>
        <w:rPr>
          <w:rFonts w:hint="eastAsia" w:ascii="Times New Roman" w:hAnsi="Times New Roman" w:eastAsia="黑体" w:cs="黑体"/>
          <w:sz w:val="28"/>
          <w:szCs w:val="28"/>
          <w:lang w:val="en-US" w:eastAsia="zh-CN"/>
        </w:rPr>
        <w:t>.8.2 列项说明编号</w:t>
      </w:r>
    </w:p>
    <w:p w14:paraId="02856D0A">
      <w:pPr>
        <w:ind w:firstLine="480"/>
      </w:pPr>
      <w:r>
        <w:rPr>
          <w:rFonts w:hint="eastAsia"/>
        </w:rPr>
        <w:t>列项说明指论文的某些内容需要分条或分款来说明的一类表述形式。</w:t>
      </w:r>
    </w:p>
    <w:p w14:paraId="52072B06">
      <w:pPr>
        <w:ind w:firstLine="480"/>
      </w:pPr>
      <w:r>
        <w:rPr>
          <w:rFonts w:hint="eastAsia"/>
        </w:rPr>
        <w:t>列项说明时，宜在各项前添加采用阿拉伯数字或小写拉丁字母的编号，如“1）”“2）”，“（1）”“（2）”</w:t>
      </w:r>
      <w:r>
        <w:rPr>
          <w:rFonts w:hint="eastAsia"/>
          <w:lang w:eastAsia="zh-CN"/>
        </w:rPr>
        <w:t>，</w:t>
      </w:r>
      <w:r>
        <w:rPr>
          <w:rFonts w:hint="eastAsia"/>
        </w:rPr>
        <w:t>“</w:t>
      </w:r>
      <w:r>
        <w:t>a）</w:t>
      </w:r>
      <w:r>
        <w:rPr>
          <w:rFonts w:hint="eastAsia"/>
        </w:rPr>
        <w:t>”“</w:t>
      </w:r>
      <w:r>
        <w:t>b）</w:t>
      </w:r>
      <w:r>
        <w:rPr>
          <w:rFonts w:hint="eastAsia"/>
        </w:rPr>
        <w:t>”，“</w:t>
      </w:r>
      <w:r>
        <w:t>（a）</w:t>
      </w:r>
      <w:r>
        <w:rPr>
          <w:rFonts w:hint="eastAsia"/>
        </w:rPr>
        <w:t>”“</w:t>
      </w:r>
      <w:r>
        <w:t>（b）</w:t>
      </w:r>
      <w:r>
        <w:rPr>
          <w:rFonts w:hint="eastAsia"/>
        </w:rPr>
        <w:t>”</w:t>
      </w:r>
      <w:r>
        <w:t>。</w:t>
      </w:r>
    </w:p>
    <w:p w14:paraId="4A60F1C6">
      <w:pPr>
        <w:ind w:firstLine="480"/>
      </w:pPr>
      <w:r>
        <w:rPr>
          <w:rFonts w:hint="eastAsia"/>
        </w:rPr>
        <w:t>如果论文中已经把形式为“（1）”“（2）”的编号作为数学式的序号，则不宜将其用于列项说明。</w:t>
      </w:r>
    </w:p>
    <w:p w14:paraId="616952D6">
      <w:pPr>
        <w:pStyle w:val="3"/>
        <w:keepNext/>
        <w:keepLines/>
        <w:pageBreakBefore w:val="0"/>
        <w:widowControl w:val="0"/>
        <w:kinsoku/>
        <w:wordWrap/>
        <w:overflowPunct/>
        <w:topLinePunct w:val="0"/>
        <w:autoSpaceDE/>
        <w:autoSpaceDN/>
        <w:bidi w:val="0"/>
        <w:adjustRightInd/>
        <w:snapToGrid/>
        <w:ind w:firstLine="560" w:firstLineChars="200"/>
        <w:jc w:val="both"/>
        <w:textAlignment w:val="auto"/>
        <w:rPr>
          <w:rFonts w:hint="eastAsia" w:ascii="Times New Roman" w:hAnsi="Times New Roman" w:eastAsia="黑体" w:cs="黑体"/>
          <w:sz w:val="28"/>
          <w:szCs w:val="28"/>
          <w:lang w:val="en-US" w:eastAsia="zh-CN"/>
        </w:rPr>
      </w:pPr>
      <w:r>
        <w:rPr>
          <w:rFonts w:hint="eastAsia" w:ascii="Times New Roman" w:hAnsi="Times New Roman" w:cs="黑体"/>
          <w:sz w:val="28"/>
          <w:szCs w:val="28"/>
          <w:lang w:val="en-US" w:eastAsia="zh-CN"/>
        </w:rPr>
        <w:t>4</w:t>
      </w:r>
      <w:r>
        <w:rPr>
          <w:rFonts w:hint="eastAsia" w:ascii="Times New Roman" w:hAnsi="Times New Roman" w:eastAsia="黑体" w:cs="黑体"/>
          <w:sz w:val="28"/>
          <w:szCs w:val="28"/>
          <w:lang w:val="en-US" w:eastAsia="zh-CN"/>
        </w:rPr>
        <w:t xml:space="preserve">.8.3 </w:t>
      </w:r>
      <w:r>
        <w:rPr>
          <w:rFonts w:hint="eastAsia" w:ascii="Times New Roman" w:hAnsi="Times New Roman" w:cs="黑体"/>
          <w:sz w:val="28"/>
          <w:szCs w:val="28"/>
          <w:lang w:val="en-US" w:eastAsia="zh-CN"/>
        </w:rPr>
        <w:t>导论</w:t>
      </w:r>
      <w:r>
        <w:rPr>
          <w:rFonts w:hint="eastAsia" w:ascii="Times New Roman" w:hAnsi="Times New Roman" w:eastAsia="黑体" w:cs="黑体"/>
          <w:sz w:val="28"/>
          <w:szCs w:val="28"/>
          <w:lang w:val="en-US" w:eastAsia="zh-CN"/>
        </w:rPr>
        <w:t>（引言、</w:t>
      </w:r>
      <w:r>
        <w:rPr>
          <w:rFonts w:hint="eastAsia" w:ascii="Times New Roman" w:hAnsi="Times New Roman" w:cs="黑体"/>
          <w:sz w:val="28"/>
          <w:szCs w:val="28"/>
          <w:lang w:val="en-US" w:eastAsia="zh-CN"/>
        </w:rPr>
        <w:t>绪</w:t>
      </w:r>
      <w:r>
        <w:rPr>
          <w:rFonts w:hint="eastAsia" w:ascii="Times New Roman" w:hAnsi="Times New Roman" w:eastAsia="黑体" w:cs="黑体"/>
          <w:sz w:val="28"/>
          <w:szCs w:val="28"/>
          <w:lang w:val="en-US" w:eastAsia="zh-CN"/>
        </w:rPr>
        <w:t>论）</w:t>
      </w:r>
    </w:p>
    <w:p w14:paraId="088A23A0">
      <w:pPr>
        <w:ind w:firstLine="480"/>
      </w:pPr>
      <w:r>
        <w:rPr>
          <w:rFonts w:hint="eastAsia"/>
        </w:rPr>
        <w:t>导论（引言、绪论）</w:t>
      </w:r>
      <w:r>
        <w:t>内容应包括：选题的背景和意义，文献综述及</w:t>
      </w:r>
      <w:r>
        <w:rPr>
          <w:rFonts w:hint="eastAsia"/>
        </w:rPr>
        <w:t>国内外</w:t>
      </w:r>
      <w:r>
        <w:t>研究现状，</w:t>
      </w:r>
      <w:r>
        <w:rPr>
          <w:rFonts w:hint="eastAsia"/>
        </w:rPr>
        <w:t>选题依据，本论文研究的主要内容及所要解决的问题，采用的研究方法及研究思路</w:t>
      </w:r>
      <w:r>
        <w:t>等。要求言简意赅，突出重点。</w:t>
      </w:r>
    </w:p>
    <w:p w14:paraId="5C5634D3">
      <w:pPr>
        <w:pStyle w:val="3"/>
        <w:keepNext/>
        <w:keepLines/>
        <w:pageBreakBefore w:val="0"/>
        <w:widowControl w:val="0"/>
        <w:kinsoku/>
        <w:wordWrap/>
        <w:overflowPunct/>
        <w:topLinePunct w:val="0"/>
        <w:autoSpaceDE/>
        <w:autoSpaceDN/>
        <w:bidi w:val="0"/>
        <w:adjustRightInd/>
        <w:snapToGrid/>
        <w:ind w:firstLine="560" w:firstLineChars="200"/>
        <w:jc w:val="both"/>
        <w:textAlignment w:val="auto"/>
        <w:rPr>
          <w:rFonts w:hint="eastAsia" w:ascii="Times New Roman" w:hAnsi="Times New Roman" w:eastAsia="黑体" w:cs="黑体"/>
          <w:sz w:val="28"/>
          <w:szCs w:val="28"/>
          <w:lang w:val="en-US" w:eastAsia="zh-CN"/>
        </w:rPr>
      </w:pPr>
      <w:r>
        <w:rPr>
          <w:rFonts w:hint="eastAsia" w:ascii="Times New Roman" w:hAnsi="Times New Roman" w:cs="黑体"/>
          <w:sz w:val="28"/>
          <w:szCs w:val="28"/>
          <w:lang w:val="en-US" w:eastAsia="zh-CN"/>
        </w:rPr>
        <w:t>4</w:t>
      </w:r>
      <w:r>
        <w:rPr>
          <w:rFonts w:hint="eastAsia" w:ascii="Times New Roman" w:hAnsi="Times New Roman" w:eastAsia="黑体" w:cs="黑体"/>
          <w:sz w:val="28"/>
          <w:szCs w:val="28"/>
          <w:lang w:val="en-US" w:eastAsia="zh-CN"/>
        </w:rPr>
        <w:t xml:space="preserve">.8.4 </w:t>
      </w:r>
      <w:r>
        <w:rPr>
          <w:rFonts w:hint="eastAsia" w:ascii="Times New Roman" w:hAnsi="Times New Roman" w:cs="黑体"/>
          <w:sz w:val="28"/>
          <w:szCs w:val="28"/>
          <w:lang w:val="en-US" w:eastAsia="zh-CN"/>
        </w:rPr>
        <w:t>本论（论文正文）</w:t>
      </w:r>
    </w:p>
    <w:p w14:paraId="67686982">
      <w:pPr>
        <w:ind w:firstLine="480"/>
      </w:pPr>
      <w:r>
        <w:rPr>
          <w:rFonts w:hint="eastAsia"/>
          <w:lang w:val="en-US" w:eastAsia="zh-CN"/>
        </w:rPr>
        <w:t>本论</w:t>
      </w:r>
      <w:r>
        <w:rPr>
          <w:rFonts w:hint="eastAsia"/>
        </w:rPr>
        <w:t>是论文的核心部分，呈现研究工作的分析论证过程。本论部分写作的总体要求是：</w:t>
      </w:r>
      <w:r>
        <w:t>立论正确</w:t>
      </w:r>
      <w:r>
        <w:rPr>
          <w:rFonts w:hint="eastAsia"/>
          <w:lang w:eastAsia="zh-CN"/>
        </w:rPr>
        <w:t>，</w:t>
      </w:r>
      <w:r>
        <w:rPr>
          <w:rFonts w:hint="eastAsia"/>
        </w:rPr>
        <w:t>论点明确，论据充分，资料翔实，引注规范，逻辑严谨，层次分明，脉络清晰，</w:t>
      </w:r>
      <w:r>
        <w:t>数据可靠</w:t>
      </w:r>
      <w:r>
        <w:rPr>
          <w:rFonts w:hint="eastAsia"/>
          <w:lang w:eastAsia="zh-CN"/>
        </w:rPr>
        <w:t>，</w:t>
      </w:r>
      <w:r>
        <w:t>图表规范</w:t>
      </w:r>
      <w:r>
        <w:rPr>
          <w:rFonts w:hint="eastAsia"/>
          <w:lang w:eastAsia="zh-CN"/>
        </w:rPr>
        <w:t>，文字简练，</w:t>
      </w:r>
      <w:r>
        <w:t>说明透彻。</w:t>
      </w:r>
    </w:p>
    <w:p w14:paraId="3CF06637">
      <w:pPr>
        <w:pStyle w:val="3"/>
        <w:keepNext/>
        <w:keepLines/>
        <w:pageBreakBefore w:val="0"/>
        <w:widowControl w:val="0"/>
        <w:kinsoku/>
        <w:wordWrap/>
        <w:overflowPunct/>
        <w:topLinePunct w:val="0"/>
        <w:autoSpaceDE/>
        <w:autoSpaceDN/>
        <w:bidi w:val="0"/>
        <w:adjustRightInd/>
        <w:snapToGrid/>
        <w:ind w:firstLine="560" w:firstLineChars="200"/>
        <w:jc w:val="both"/>
        <w:textAlignment w:val="auto"/>
        <w:rPr>
          <w:rFonts w:hint="eastAsia" w:ascii="Times New Roman" w:hAnsi="Times New Roman" w:eastAsia="黑体" w:cs="黑体"/>
          <w:sz w:val="28"/>
          <w:szCs w:val="28"/>
          <w:lang w:val="en-US" w:eastAsia="zh-CN"/>
        </w:rPr>
      </w:pPr>
      <w:r>
        <w:rPr>
          <w:rFonts w:hint="eastAsia" w:ascii="Times New Roman" w:hAnsi="Times New Roman" w:cs="黑体"/>
          <w:sz w:val="28"/>
          <w:szCs w:val="28"/>
          <w:lang w:val="en-US" w:eastAsia="zh-CN"/>
        </w:rPr>
        <w:t>4</w:t>
      </w:r>
      <w:r>
        <w:rPr>
          <w:rFonts w:hint="eastAsia" w:ascii="Times New Roman" w:hAnsi="Times New Roman" w:eastAsia="黑体" w:cs="黑体"/>
          <w:sz w:val="28"/>
          <w:szCs w:val="28"/>
          <w:lang w:val="en-US" w:eastAsia="zh-CN"/>
        </w:rPr>
        <w:t xml:space="preserve">.8.5 </w:t>
      </w:r>
      <w:r>
        <w:rPr>
          <w:rFonts w:hint="eastAsia" w:ascii="Times New Roman" w:hAnsi="Times New Roman" w:cs="黑体"/>
          <w:sz w:val="28"/>
          <w:szCs w:val="28"/>
          <w:lang w:val="en-US" w:eastAsia="zh-CN"/>
        </w:rPr>
        <w:t>结语（结论）</w:t>
      </w:r>
    </w:p>
    <w:p w14:paraId="54C83C12">
      <w:pPr>
        <w:ind w:firstLine="480"/>
      </w:pPr>
      <w:r>
        <w:rPr>
          <w:rFonts w:hint="eastAsia"/>
        </w:rPr>
        <w:t>结语（结论）</w:t>
      </w:r>
      <w:r>
        <w:t>是对整个</w:t>
      </w:r>
      <w:r>
        <w:rPr>
          <w:rFonts w:hint="eastAsia" w:ascii="宋体" w:hAnsi="宋体"/>
          <w:kern w:val="0"/>
        </w:rPr>
        <w:t>学位论文</w:t>
      </w:r>
      <w:r>
        <w:t>研究成果的总结，是全文最终的、总体的结论，不是正文中各段小结的简单重复。</w:t>
      </w:r>
    </w:p>
    <w:p w14:paraId="4503C460">
      <w:pPr>
        <w:ind w:firstLine="480"/>
      </w:pPr>
      <w:r>
        <w:t>结论应包括论文的核心观点，准确、完整、明确、精练，</w:t>
      </w:r>
      <w:r>
        <w:rPr>
          <w:rFonts w:hint="eastAsia"/>
        </w:rPr>
        <w:t>总结</w:t>
      </w:r>
      <w:r>
        <w:t>论文的创新之处</w:t>
      </w:r>
      <w:r>
        <w:rPr>
          <w:rFonts w:hint="eastAsia"/>
          <w:lang w:val="en-US" w:eastAsia="zh-CN"/>
        </w:rPr>
        <w:t>或</w:t>
      </w:r>
      <w:r>
        <w:rPr>
          <w:rFonts w:hint="eastAsia"/>
        </w:rPr>
        <w:t>创造性成果</w:t>
      </w:r>
      <w:r>
        <w:t>，对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6C08AAD0">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4.9 参考文献</w:t>
      </w:r>
    </w:p>
    <w:p w14:paraId="5188D104">
      <w:pPr>
        <w:ind w:firstLine="480"/>
      </w:pPr>
      <w:r>
        <w:t>参考文献是文中引用的有具体文字来源的文献集合</w:t>
      </w:r>
      <w:r>
        <w:rPr>
          <w:rFonts w:hint="eastAsia"/>
        </w:rPr>
        <w:t>以及对论文有重要影响</w:t>
      </w:r>
      <w:r>
        <w:rPr>
          <w:rFonts w:hint="eastAsia"/>
          <w:lang w:val="en-US" w:eastAsia="zh-CN"/>
        </w:rPr>
        <w:t>或</w:t>
      </w:r>
      <w:r>
        <w:rPr>
          <w:rFonts w:hint="eastAsia"/>
        </w:rPr>
        <w:t>启发的其他文献</w:t>
      </w:r>
      <w:r>
        <w:t>，所有被引用文献均要列入参考文献中。参考文献应置于正文后，并另起页。</w:t>
      </w:r>
    </w:p>
    <w:p w14:paraId="7D511037">
      <w:pPr>
        <w:ind w:firstLine="480"/>
        <w:rPr>
          <w:rFonts w:hint="eastAsia"/>
        </w:rPr>
      </w:pPr>
      <w:r>
        <w:rPr>
          <w:rFonts w:hint="eastAsia"/>
        </w:rPr>
        <w:t>参考文献的排列按照著作类、译注类、论文类、学位论文类和其它类归类放置，每类文献按照发表时间先后排序。</w:t>
      </w:r>
    </w:p>
    <w:p w14:paraId="779ED2DF">
      <w:pPr>
        <w:ind w:firstLine="480"/>
        <w:rPr>
          <w:rFonts w:hint="eastAsia"/>
        </w:rPr>
      </w:pPr>
      <w:r>
        <w:rPr>
          <w:rFonts w:hint="eastAsia"/>
          <w:lang w:val="en-US" w:eastAsia="zh-CN"/>
        </w:rPr>
        <w:t>参考文献</w:t>
      </w:r>
      <w:r>
        <w:rPr>
          <w:rFonts w:hint="eastAsia"/>
        </w:rPr>
        <w:t>规范同“5 注释规范”（但无需页码），小四号宋体，首行缩进2字符，两端对齐。</w:t>
      </w:r>
    </w:p>
    <w:p w14:paraId="2DCF27E9">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4.10 附录</w:t>
      </w:r>
    </w:p>
    <w:p w14:paraId="2172A868">
      <w:pPr>
        <w:ind w:firstLine="480"/>
      </w:pPr>
      <w:r>
        <w:t>附录是正文主体的补充，</w:t>
      </w:r>
      <w:r>
        <w:rPr>
          <w:rFonts w:hint="eastAsia"/>
          <w:lang w:eastAsia="zh-CN"/>
        </w:rPr>
        <w:t>并</w:t>
      </w:r>
      <w:r>
        <w:rPr>
          <w:rFonts w:hint="eastAsia"/>
          <w:lang w:val="en-US" w:eastAsia="zh-CN"/>
        </w:rPr>
        <w:t>非</w:t>
      </w:r>
      <w:r>
        <w:rPr>
          <w:rFonts w:hint="eastAsia"/>
          <w:lang w:eastAsia="zh-CN"/>
        </w:rPr>
        <w:t>必需</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472FB429">
      <w:pPr>
        <w:ind w:firstLine="480"/>
      </w:pPr>
      <w:r>
        <w:t>下列内容可作为附录编于论文后：</w:t>
      </w:r>
      <w:r>
        <w:rPr>
          <w:rFonts w:hint="eastAsia"/>
          <w:lang w:val="en-US" w:eastAsia="zh-CN"/>
        </w:rPr>
        <w:t>正</w:t>
      </w:r>
      <w:r>
        <w:rPr>
          <w:rFonts w:hint="eastAsia"/>
        </w:rPr>
        <w:t>文中涉及的法律法规的有关条文</w:t>
      </w:r>
      <w:r>
        <w:rPr>
          <w:rFonts w:hint="eastAsia"/>
          <w:lang w:eastAsia="zh-CN"/>
        </w:rPr>
        <w:t>；</w:t>
      </w:r>
      <w:r>
        <w:rPr>
          <w:rFonts w:hint="eastAsia"/>
        </w:rPr>
        <w:t>调查问卷资料</w:t>
      </w:r>
      <w:r>
        <w:rPr>
          <w:rFonts w:hint="eastAsia"/>
          <w:lang w:eastAsia="zh-CN"/>
        </w:rPr>
        <w:t>；</w:t>
      </w:r>
      <w:r>
        <w:t>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24FF5997">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4.11 致谢</w:t>
      </w:r>
    </w:p>
    <w:p w14:paraId="1959B4E8">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28C5CE0A">
      <w:pPr>
        <w:ind w:firstLine="480"/>
      </w:pPr>
      <w:r>
        <w:rPr>
          <w:rFonts w:hint="eastAsia" w:ascii="宋体" w:hAnsi="宋体" w:cs="宋体"/>
          <w:color w:val="000000"/>
        </w:rPr>
        <w:t>“致谢”二字间空一个汉字符位，隔一行编排正文主体部分。</w:t>
      </w:r>
    </w:p>
    <w:p w14:paraId="126CACC2">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4.12 作者攻读硕士学位期间取得的研究成果</w:t>
      </w:r>
    </w:p>
    <w:p w14:paraId="64C345CB">
      <w:pPr>
        <w:ind w:firstLine="480"/>
        <w:rPr>
          <w:rFonts w:ascii="宋体" w:hAnsi="宋体" w:cs="宋体"/>
        </w:rPr>
      </w:pPr>
      <w:r>
        <w:rPr>
          <w:rFonts w:hint="eastAsia" w:ascii="宋体" w:hAnsi="宋体" w:cs="宋体"/>
        </w:rPr>
        <w:t>作者攻读硕士学位期间取得的研究成果一般包括发表（含录用、已投稿、拟投稿）的与学位论文相关的学术论文、发明专利、著作、获奖科研项目等。</w:t>
      </w:r>
      <w:r>
        <w:rPr>
          <w:rFonts w:hint="eastAsia" w:ascii="宋体" w:hAnsi="宋体" w:cs="宋体"/>
          <w:lang w:val="en-US" w:eastAsia="zh-CN"/>
        </w:rPr>
        <w:t>内容</w:t>
      </w:r>
      <w:r>
        <w:rPr>
          <w:rFonts w:hint="eastAsia" w:ascii="宋体" w:hAnsi="宋体" w:cs="宋体"/>
        </w:rPr>
        <w:t>包括作者姓名、论文署名的排名、期刊名称、卷册号、页码、出版年月</w:t>
      </w:r>
      <w:r>
        <w:rPr>
          <w:rFonts w:hint="eastAsia" w:ascii="宋体" w:hAnsi="宋体" w:cs="宋体"/>
          <w:lang w:val="en-US" w:eastAsia="zh-CN"/>
        </w:rPr>
        <w:t>等</w:t>
      </w:r>
      <w:r>
        <w:rPr>
          <w:rFonts w:hint="eastAsia" w:ascii="宋体" w:hAnsi="宋体" w:cs="宋体"/>
        </w:rPr>
        <w:t>。</w:t>
      </w:r>
    </w:p>
    <w:p w14:paraId="2A106CD9">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4.13 原创性声明和授权使用声明</w:t>
      </w:r>
    </w:p>
    <w:p w14:paraId="45ECA727">
      <w:pPr>
        <w:ind w:firstLine="480"/>
        <w:rPr>
          <w:color w:val="000000" w:themeColor="text1"/>
          <w14:textFill>
            <w14:solidFill>
              <w14:schemeClr w14:val="tx1"/>
            </w14:solidFill>
          </w14:textFill>
        </w:r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5B78E75B">
      <w:pPr>
        <w:rPr>
          <w:color w:val="000000" w:themeColor="text1"/>
          <w14:textFill>
            <w14:solidFill>
              <w14:schemeClr w14:val="tx1"/>
            </w14:solidFill>
          </w14:textFill>
        </w:rPr>
      </w:pPr>
      <w:r>
        <w:rPr>
          <w:color w:val="000000" w:themeColor="text1"/>
          <w14:textFill>
            <w14:solidFill>
              <w14:schemeClr w14:val="tx1"/>
            </w14:solidFill>
          </w14:textFill>
        </w:rPr>
        <w:br w:type="page"/>
      </w:r>
    </w:p>
    <w:p w14:paraId="1F664E57">
      <w:pPr>
        <w:pStyle w:val="2"/>
        <w:rPr>
          <w:rFonts w:hint="eastAsia" w:ascii="Times New Roman" w:hAnsi="Times New Roman" w:eastAsia="黑体" w:cs="黑体"/>
          <w:sz w:val="32"/>
          <w:szCs w:val="32"/>
          <w:lang w:val="en-US" w:eastAsia="zh-CN"/>
        </w:rPr>
      </w:pPr>
      <w:r>
        <w:rPr>
          <w:rFonts w:hint="eastAsia" w:ascii="Times New Roman" w:hAnsi="Times New Roman" w:cs="黑体"/>
          <w:sz w:val="32"/>
          <w:szCs w:val="32"/>
          <w:lang w:val="en-US" w:eastAsia="zh-CN"/>
        </w:rPr>
        <w:t xml:space="preserve">5 </w:t>
      </w:r>
      <w:r>
        <w:rPr>
          <w:rFonts w:hint="eastAsia" w:ascii="Times New Roman" w:hAnsi="Times New Roman" w:eastAsia="黑体" w:cs="黑体"/>
          <w:sz w:val="32"/>
          <w:szCs w:val="32"/>
          <w:lang w:val="en-US" w:eastAsia="zh-CN"/>
        </w:rPr>
        <w:t>注释规范</w:t>
      </w:r>
    </w:p>
    <w:p w14:paraId="7BDA5492">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5.1 一般规范</w:t>
      </w:r>
    </w:p>
    <w:p w14:paraId="7774B141">
      <w:pPr>
        <w:spacing w:line="360" w:lineRule="auto"/>
        <w:ind w:firstLine="480" w:firstLineChars="200"/>
        <w:rPr>
          <w:rFonts w:hint="eastAsia" w:eastAsia="宋体"/>
          <w:sz w:val="24"/>
          <w:highlight w:val="none"/>
          <w:lang w:val="en-US" w:eastAsia="zh-CN"/>
        </w:rPr>
      </w:pPr>
      <w:r>
        <w:rPr>
          <w:rFonts w:hint="eastAsia"/>
          <w:sz w:val="24"/>
          <w:highlight w:val="none"/>
          <w:lang w:eastAsia="zh-CN"/>
        </w:rPr>
        <w:t>（</w:t>
      </w:r>
      <w:r>
        <w:rPr>
          <w:rFonts w:hint="eastAsia"/>
          <w:sz w:val="24"/>
          <w:highlight w:val="none"/>
          <w:lang w:val="en-US" w:eastAsia="zh-CN"/>
        </w:rPr>
        <w:t>1</w:t>
      </w:r>
      <w:r>
        <w:rPr>
          <w:rFonts w:hint="eastAsia"/>
          <w:sz w:val="24"/>
          <w:highlight w:val="none"/>
          <w:lang w:eastAsia="zh-CN"/>
        </w:rPr>
        <w:t>）</w:t>
      </w:r>
      <w:r>
        <w:rPr>
          <w:rFonts w:hint="eastAsia"/>
          <w:sz w:val="24"/>
          <w:highlight w:val="none"/>
        </w:rPr>
        <w:t>论文采用脚注，连续注码，注码放标点符号之后（对句中词语加注者除外）。文中及页脚注码符号为六角括号〔</w:t>
      </w:r>
      <w:r>
        <w:rPr>
          <w:rFonts w:hint="eastAsia"/>
          <w:sz w:val="24"/>
          <w:highlight w:val="none"/>
          <w:lang w:val="en-US" w:eastAsia="zh-CN"/>
        </w:rPr>
        <w:t>*</w:t>
      </w:r>
      <w:r>
        <w:rPr>
          <w:rFonts w:hint="eastAsia"/>
          <w:sz w:val="24"/>
          <w:highlight w:val="none"/>
        </w:rPr>
        <w:t>〕。脚注文本为宋体小五号字，</w:t>
      </w:r>
      <w:r>
        <w:rPr>
          <w:rFonts w:hint="eastAsia"/>
          <w:sz w:val="24"/>
          <w:highlight w:val="none"/>
          <w:lang w:eastAsia="zh-CN"/>
        </w:rPr>
        <w:t>行距</w:t>
      </w:r>
      <w:r>
        <w:rPr>
          <w:rFonts w:hint="eastAsia"/>
          <w:sz w:val="24"/>
          <w:highlight w:val="none"/>
          <w:lang w:val="en-US" w:eastAsia="zh-CN"/>
        </w:rPr>
        <w:t>22磅，</w:t>
      </w:r>
      <w:r>
        <w:rPr>
          <w:rFonts w:hint="eastAsia"/>
          <w:sz w:val="24"/>
          <w:highlight w:val="none"/>
        </w:rPr>
        <w:t>末尾加句号</w:t>
      </w:r>
      <w:r>
        <w:rPr>
          <w:rFonts w:hint="eastAsia"/>
          <w:sz w:val="24"/>
          <w:highlight w:val="none"/>
          <w:lang w:eastAsia="zh-CN"/>
        </w:rPr>
        <w:t>。</w:t>
      </w:r>
    </w:p>
    <w:p w14:paraId="7232111D">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2</w:t>
      </w:r>
      <w:r>
        <w:rPr>
          <w:rFonts w:hint="eastAsia"/>
          <w:sz w:val="24"/>
          <w:highlight w:val="none"/>
          <w:lang w:eastAsia="zh-CN"/>
        </w:rPr>
        <w:t>）</w:t>
      </w:r>
      <w:r>
        <w:rPr>
          <w:rFonts w:hint="eastAsia"/>
          <w:sz w:val="24"/>
          <w:highlight w:val="none"/>
        </w:rPr>
        <w:t>引用性注释必须真实、必要。对观点的引用，应注重代表性；对事件、数据的引用，应注重资料来源的权威性。限制对非学术性书籍、非学术性期刊及报纸文章和网络资料的引用。原则上禁止引用未公开发表的资料。</w:t>
      </w:r>
    </w:p>
    <w:p w14:paraId="703D7FF2">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3</w:t>
      </w:r>
      <w:r>
        <w:rPr>
          <w:rFonts w:hint="eastAsia"/>
          <w:sz w:val="24"/>
          <w:highlight w:val="none"/>
          <w:lang w:eastAsia="zh-CN"/>
        </w:rPr>
        <w:t>）</w:t>
      </w:r>
      <w:r>
        <w:rPr>
          <w:rFonts w:hint="eastAsia"/>
          <w:sz w:val="24"/>
          <w:highlight w:val="none"/>
        </w:rPr>
        <w:t>说明性注释以必要为限，并应尽量简化表达。</w:t>
      </w:r>
    </w:p>
    <w:p w14:paraId="2E8C46E0">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4</w:t>
      </w:r>
      <w:r>
        <w:rPr>
          <w:rFonts w:hint="eastAsia"/>
          <w:sz w:val="24"/>
          <w:highlight w:val="none"/>
          <w:lang w:eastAsia="zh-CN"/>
        </w:rPr>
        <w:t>）</w:t>
      </w:r>
      <w:r>
        <w:rPr>
          <w:rFonts w:hint="eastAsia"/>
          <w:sz w:val="24"/>
          <w:highlight w:val="none"/>
        </w:rPr>
        <w:t>引用书籍、（期刊或文集）论文的，要注明页码范围；引用报纸文章的，要注明文章所在版面序号；引用网络资料的，要注明网址和最新访问日期。</w:t>
      </w:r>
    </w:p>
    <w:p w14:paraId="64AF0ABF">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5</w:t>
      </w:r>
      <w:r>
        <w:rPr>
          <w:rFonts w:hint="eastAsia"/>
          <w:sz w:val="24"/>
          <w:highlight w:val="none"/>
          <w:lang w:eastAsia="zh-CN"/>
        </w:rPr>
        <w:t>）</w:t>
      </w:r>
      <w:r>
        <w:rPr>
          <w:rFonts w:hint="eastAsia"/>
          <w:sz w:val="24"/>
          <w:highlight w:val="none"/>
        </w:rPr>
        <w:t>引用法条的，应括注法律文件通过年份。</w:t>
      </w:r>
    </w:p>
    <w:p w14:paraId="33913DF9">
      <w:pPr>
        <w:spacing w:line="360" w:lineRule="auto"/>
        <w:ind w:firstLine="480" w:firstLineChars="200"/>
        <w:rPr>
          <w:rFonts w:hint="eastAsia"/>
          <w:sz w:val="24"/>
          <w:highlight w:val="none"/>
        </w:rPr>
      </w:pPr>
      <w:r>
        <w:rPr>
          <w:rFonts w:hint="eastAsia"/>
          <w:sz w:val="24"/>
          <w:highlight w:val="none"/>
          <w:lang w:eastAsia="zh-CN"/>
        </w:rPr>
        <w:t>（</w:t>
      </w:r>
      <w:r>
        <w:rPr>
          <w:rFonts w:hint="eastAsia"/>
          <w:sz w:val="24"/>
          <w:highlight w:val="none"/>
          <w:lang w:val="en-US" w:eastAsia="zh-CN"/>
        </w:rPr>
        <w:t>6</w:t>
      </w:r>
      <w:r>
        <w:rPr>
          <w:rFonts w:hint="eastAsia"/>
          <w:sz w:val="24"/>
          <w:highlight w:val="none"/>
          <w:lang w:eastAsia="zh-CN"/>
        </w:rPr>
        <w:t>）</w:t>
      </w:r>
      <w:r>
        <w:rPr>
          <w:rFonts w:hint="eastAsia"/>
          <w:sz w:val="24"/>
          <w:highlight w:val="none"/>
        </w:rPr>
        <w:t>外文注释从该文种注释习惯。尽可能避免中外文混用。</w:t>
      </w:r>
    </w:p>
    <w:p w14:paraId="25873011">
      <w:pPr>
        <w:spacing w:line="360" w:lineRule="auto"/>
        <w:ind w:firstLine="480" w:firstLineChars="200"/>
        <w:rPr>
          <w:rFonts w:hint="eastAsia"/>
          <w:sz w:val="24"/>
          <w:highlight w:val="none"/>
        </w:rPr>
      </w:pPr>
      <w:r>
        <w:rPr>
          <w:rFonts w:hint="eastAsia"/>
          <w:sz w:val="24"/>
          <w:highlight w:val="none"/>
          <w:lang w:val="en-US" w:eastAsia="zh-CN"/>
        </w:rPr>
        <w:t>（7）学位论文注释</w:t>
      </w:r>
      <w:r>
        <w:rPr>
          <w:rFonts w:hint="eastAsia"/>
          <w:sz w:val="24"/>
          <w:highlight w:val="none"/>
        </w:rPr>
        <w:t>以本规范为准，本规范不明确的，参考《法学研究》的注释规范要求。</w:t>
      </w:r>
    </w:p>
    <w:p w14:paraId="195D0D0B">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5.2 中文注释</w:t>
      </w:r>
    </w:p>
    <w:p w14:paraId="641E27D0">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1</w:t>
      </w:r>
      <w:r>
        <w:rPr>
          <w:rFonts w:hint="eastAsia"/>
          <w:sz w:val="24"/>
          <w:highlight w:val="none"/>
          <w:lang w:eastAsia="zh-CN"/>
        </w:rPr>
        <w:t>）</w:t>
      </w:r>
      <w:r>
        <w:rPr>
          <w:rFonts w:hint="eastAsia"/>
          <w:sz w:val="24"/>
          <w:highlight w:val="none"/>
        </w:rPr>
        <w:t>引用书籍的，要标明作者、书名、出版单位、出版年份和页码。作者为两人的，均列明姓名；为三人及以上的，标注为“××（排名首位的作者）等”。作者为机构的，标注机构名。出版单位属两家（含）及以上机构的，分别列明。</w:t>
      </w:r>
    </w:p>
    <w:p w14:paraId="016BB27E">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2</w:t>
      </w:r>
      <w:r>
        <w:rPr>
          <w:rFonts w:hint="eastAsia"/>
          <w:sz w:val="24"/>
          <w:highlight w:val="none"/>
          <w:lang w:eastAsia="zh-CN"/>
        </w:rPr>
        <w:t>）</w:t>
      </w:r>
      <w:r>
        <w:rPr>
          <w:rFonts w:hint="eastAsia"/>
          <w:sz w:val="24"/>
          <w:highlight w:val="none"/>
        </w:rPr>
        <w:t>书籍属多人合作作品的，可视情况标注为“××主编”“××编”。多人分章节合作撰写的编著作品，应在注释中页码后括注“××撰写”。</w:t>
      </w:r>
    </w:p>
    <w:p w14:paraId="56BF9725">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3</w:t>
      </w:r>
      <w:r>
        <w:rPr>
          <w:rFonts w:hint="eastAsia"/>
          <w:sz w:val="24"/>
          <w:highlight w:val="none"/>
          <w:lang w:eastAsia="zh-CN"/>
        </w:rPr>
        <w:t>）</w:t>
      </w:r>
      <w:r>
        <w:rPr>
          <w:rFonts w:hint="eastAsia"/>
          <w:sz w:val="24"/>
          <w:highlight w:val="none"/>
        </w:rPr>
        <w:t>引用译著的，应在作者前括注作者国籍，书名后增加译者。标注顺序为：国籍、作者、书名、译者、出版单位、出版年份和页码。译著本身未标明原著作者国籍，或者未翻译原著作者姓名的，遵照译著。译者为三人或三人以上的，标注为“××等译”。</w:t>
      </w:r>
    </w:p>
    <w:p w14:paraId="1A012323">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4</w:t>
      </w:r>
      <w:r>
        <w:rPr>
          <w:rFonts w:hint="eastAsia"/>
          <w:sz w:val="24"/>
          <w:highlight w:val="none"/>
          <w:lang w:eastAsia="zh-CN"/>
        </w:rPr>
        <w:t>）</w:t>
      </w:r>
      <w:r>
        <w:rPr>
          <w:rFonts w:hint="eastAsia"/>
          <w:sz w:val="24"/>
          <w:highlight w:val="none"/>
        </w:rPr>
        <w:t>引用期刊论文的，要标明作者、文章标题、期刊名及期号、页码。作者为两人的，均列明姓名；为三人及以上的，标注为“××（排名首位的作者）等”。作者为机构的，标注机构名；为课题组的，标注为“××课题组”。</w:t>
      </w:r>
    </w:p>
    <w:p w14:paraId="0FA29FDD">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5</w:t>
      </w:r>
      <w:r>
        <w:rPr>
          <w:rFonts w:hint="eastAsia"/>
          <w:sz w:val="24"/>
          <w:highlight w:val="none"/>
          <w:lang w:eastAsia="zh-CN"/>
        </w:rPr>
        <w:t>）</w:t>
      </w:r>
      <w:r>
        <w:rPr>
          <w:rFonts w:hint="eastAsia"/>
          <w:sz w:val="24"/>
          <w:highlight w:val="none"/>
        </w:rPr>
        <w:t>引用文集类书刊（含集刊）中论文的，还要按第</w:t>
      </w:r>
      <w:r>
        <w:rPr>
          <w:rFonts w:hint="eastAsia"/>
          <w:sz w:val="24"/>
          <w:highlight w:val="none"/>
          <w:lang w:eastAsia="zh-CN"/>
        </w:rPr>
        <w:t>（</w:t>
      </w:r>
      <w:r>
        <w:rPr>
          <w:rFonts w:hint="eastAsia"/>
          <w:sz w:val="24"/>
          <w:highlight w:val="none"/>
          <w:lang w:val="en-US" w:eastAsia="zh-CN"/>
        </w:rPr>
        <w:t>1</w:t>
      </w:r>
      <w:r>
        <w:rPr>
          <w:rFonts w:hint="eastAsia"/>
          <w:sz w:val="24"/>
          <w:highlight w:val="none"/>
          <w:lang w:eastAsia="zh-CN"/>
        </w:rPr>
        <w:t>）</w:t>
      </w:r>
      <w:r>
        <w:rPr>
          <w:rFonts w:hint="eastAsia"/>
          <w:sz w:val="24"/>
          <w:highlight w:val="none"/>
        </w:rPr>
        <w:t>条的要求列明该书刊的相关要素。标注顺序为：论文作者、文章标题、书刊作者、书刊名、出版单位、出版年份和页码。其中，论文与书刊之间用“载于”连接。</w:t>
      </w:r>
    </w:p>
    <w:p w14:paraId="41C9F406">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6</w:t>
      </w:r>
      <w:r>
        <w:rPr>
          <w:rFonts w:hint="eastAsia"/>
          <w:sz w:val="24"/>
          <w:highlight w:val="none"/>
          <w:lang w:eastAsia="zh-CN"/>
        </w:rPr>
        <w:t>）</w:t>
      </w:r>
      <w:r>
        <w:rPr>
          <w:rFonts w:hint="eastAsia"/>
          <w:sz w:val="24"/>
          <w:highlight w:val="none"/>
        </w:rPr>
        <w:t>论文为译文的，应在论文作者前括注作者国籍，文章标题后增加译者。作者国籍不明、作者名原本未译，参照第</w:t>
      </w:r>
      <w:r>
        <w:rPr>
          <w:rFonts w:hint="eastAsia"/>
          <w:sz w:val="24"/>
          <w:highlight w:val="none"/>
          <w:lang w:eastAsia="zh-CN"/>
        </w:rPr>
        <w:t>（</w:t>
      </w:r>
      <w:r>
        <w:rPr>
          <w:rFonts w:hint="eastAsia"/>
          <w:sz w:val="24"/>
          <w:highlight w:val="none"/>
          <w:lang w:val="en-US" w:eastAsia="zh-CN"/>
        </w:rPr>
        <w:t>3</w:t>
      </w:r>
      <w:r>
        <w:rPr>
          <w:rFonts w:hint="eastAsia"/>
          <w:sz w:val="24"/>
          <w:highlight w:val="none"/>
          <w:lang w:eastAsia="zh-CN"/>
        </w:rPr>
        <w:t>）</w:t>
      </w:r>
      <w:r>
        <w:rPr>
          <w:rFonts w:hint="eastAsia"/>
          <w:sz w:val="24"/>
          <w:highlight w:val="none"/>
        </w:rPr>
        <w:t>条酌情处理。</w:t>
      </w:r>
    </w:p>
    <w:p w14:paraId="3A91096C">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7</w:t>
      </w:r>
      <w:r>
        <w:rPr>
          <w:rFonts w:hint="eastAsia"/>
          <w:sz w:val="24"/>
          <w:highlight w:val="none"/>
          <w:lang w:eastAsia="zh-CN"/>
        </w:rPr>
        <w:t>）</w:t>
      </w:r>
      <w:r>
        <w:rPr>
          <w:rFonts w:hint="eastAsia"/>
          <w:sz w:val="24"/>
          <w:highlight w:val="none"/>
        </w:rPr>
        <w:t>书籍再版或多次修订的，通常应以最新版次为准，但不要标注“第×版”“修订版”等。论文被转载、摘录的，应引用最早发表的载体。</w:t>
      </w:r>
    </w:p>
    <w:p w14:paraId="04646A2E">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8</w:t>
      </w:r>
      <w:r>
        <w:rPr>
          <w:rFonts w:hint="eastAsia"/>
          <w:sz w:val="24"/>
          <w:highlight w:val="none"/>
          <w:lang w:eastAsia="zh-CN"/>
        </w:rPr>
        <w:t>）</w:t>
      </w:r>
      <w:r>
        <w:rPr>
          <w:rFonts w:hint="eastAsia"/>
          <w:sz w:val="24"/>
          <w:highlight w:val="none"/>
        </w:rPr>
        <w:t>对报纸的引用，一般限于信息类、数据类引用。引用报纸上的资料，应同时注重报纸及所引内容的权威性、严肃性和专业性。引用报纸文章，要注明作者、文章标题、报纸名、日期和版面序号。作者确实不明的，可免于标注。</w:t>
      </w:r>
    </w:p>
    <w:p w14:paraId="02CAE787">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9</w:t>
      </w:r>
      <w:r>
        <w:rPr>
          <w:rFonts w:hint="eastAsia"/>
          <w:sz w:val="24"/>
          <w:highlight w:val="none"/>
          <w:lang w:eastAsia="zh-CN"/>
        </w:rPr>
        <w:t>）</w:t>
      </w:r>
      <w:r>
        <w:rPr>
          <w:rFonts w:hint="eastAsia"/>
          <w:sz w:val="24"/>
          <w:highlight w:val="none"/>
        </w:rPr>
        <w:t>对网络资料的引用，一般限于信息类、数据类引用，对由专业机构正式发布的电子期刊或类似网络出版物的引用，不受此限。引用网络资料，要同时注重网站及所引内容的权威性、严肃性和专业性。引用网络资料，要注明作者、文章标题、网址和最新访问日期。</w:t>
      </w:r>
    </w:p>
    <w:p w14:paraId="21B22EA1">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10</w:t>
      </w:r>
      <w:r>
        <w:rPr>
          <w:rFonts w:hint="eastAsia"/>
          <w:sz w:val="24"/>
          <w:highlight w:val="none"/>
          <w:lang w:eastAsia="zh-CN"/>
        </w:rPr>
        <w:t>）</w:t>
      </w:r>
      <w:r>
        <w:rPr>
          <w:rFonts w:hint="eastAsia"/>
          <w:sz w:val="24"/>
          <w:highlight w:val="none"/>
        </w:rPr>
        <w:t>确需引用未公开发表的作品时，需标注作者、作品名称和页码，并视情况标明“××学校博士论文（××年）”“××机构工作论文”或“××年印行”。</w:t>
      </w:r>
    </w:p>
    <w:p w14:paraId="06CC97A6">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11</w:t>
      </w:r>
      <w:r>
        <w:rPr>
          <w:rFonts w:hint="eastAsia"/>
          <w:sz w:val="24"/>
          <w:highlight w:val="none"/>
          <w:lang w:eastAsia="zh-CN"/>
        </w:rPr>
        <w:t>）</w:t>
      </w:r>
      <w:r>
        <w:rPr>
          <w:rFonts w:hint="eastAsia"/>
          <w:sz w:val="24"/>
          <w:highlight w:val="none"/>
        </w:rPr>
        <w:t>书名或文章标题为若干词语之并列，且词语之间以空格相间，应视情况在相应空格位置添加顿号、逗号或者中圆点。</w:t>
      </w:r>
    </w:p>
    <w:p w14:paraId="2E3A1E4B">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12</w:t>
      </w:r>
      <w:r>
        <w:rPr>
          <w:rFonts w:hint="eastAsia"/>
          <w:sz w:val="24"/>
          <w:highlight w:val="none"/>
          <w:lang w:eastAsia="zh-CN"/>
        </w:rPr>
        <w:t>）</w:t>
      </w:r>
      <w:r>
        <w:rPr>
          <w:rFonts w:hint="eastAsia"/>
          <w:sz w:val="24"/>
          <w:highlight w:val="none"/>
        </w:rPr>
        <w:t>非直接引用原文的，注释前加“参见”。非引自原始出处的，注释前加“转引自”。已公开的资料，应引用原始文献，禁用转引。</w:t>
      </w:r>
    </w:p>
    <w:p w14:paraId="64FF1AA7">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13</w:t>
      </w:r>
      <w:r>
        <w:rPr>
          <w:rFonts w:hint="eastAsia"/>
          <w:sz w:val="24"/>
          <w:highlight w:val="none"/>
          <w:lang w:eastAsia="zh-CN"/>
        </w:rPr>
        <w:t>）</w:t>
      </w:r>
      <w:r>
        <w:rPr>
          <w:rFonts w:hint="eastAsia"/>
          <w:sz w:val="24"/>
          <w:highlight w:val="none"/>
        </w:rPr>
        <w:t>数个注释引自同一出处的，注释采用“前引〔×〕，××书，第×页”或者“前引〔×〕，××文，第×页”。两个注释相邻的，采用“同上书，第×页”或者“同上文，第×页”。相邻两个注释完全相同的，采用“同上”。</w:t>
      </w:r>
    </w:p>
    <w:p w14:paraId="6E2C7B2E">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14</w:t>
      </w:r>
      <w:r>
        <w:rPr>
          <w:rFonts w:hint="eastAsia"/>
          <w:sz w:val="24"/>
          <w:highlight w:val="none"/>
          <w:lang w:eastAsia="zh-CN"/>
        </w:rPr>
        <w:t>）</w:t>
      </w:r>
      <w:r>
        <w:rPr>
          <w:rFonts w:hint="eastAsia"/>
          <w:sz w:val="24"/>
          <w:highlight w:val="none"/>
        </w:rPr>
        <w:t>引文出自同一资料相邻页者，只注明首页；相邻数页者，注明“第×页以下”。</w:t>
      </w:r>
    </w:p>
    <w:p w14:paraId="12AEA936">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5.3 英文注释</w:t>
      </w:r>
    </w:p>
    <w:p w14:paraId="7CF8112F">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1</w:t>
      </w:r>
      <w:r>
        <w:rPr>
          <w:rFonts w:hint="eastAsia"/>
          <w:sz w:val="24"/>
          <w:highlight w:val="none"/>
          <w:lang w:eastAsia="zh-CN"/>
        </w:rPr>
        <w:t>）</w:t>
      </w:r>
      <w:r>
        <w:rPr>
          <w:rFonts w:hint="eastAsia"/>
          <w:sz w:val="24"/>
          <w:highlight w:val="none"/>
        </w:rPr>
        <w:t>作者姓名以“名前姓后”的顺序书写。多个作者的，在最后两位作者之间用“and”或“&amp;”连接；作者为三人以上，也可只注明第一作者，其后用“et al.”</w:t>
      </w:r>
      <w:r>
        <w:rPr>
          <w:rFonts w:hint="eastAsia"/>
          <w:sz w:val="24"/>
          <w:highlight w:val="none"/>
          <w:lang w:eastAsia="zh-CN"/>
        </w:rPr>
        <w:t>（</w:t>
      </w:r>
      <w:r>
        <w:rPr>
          <w:rFonts w:hint="eastAsia"/>
          <w:sz w:val="24"/>
          <w:highlight w:val="none"/>
        </w:rPr>
        <w:t>意即and others</w:t>
      </w:r>
      <w:r>
        <w:rPr>
          <w:rFonts w:hint="eastAsia"/>
          <w:sz w:val="24"/>
          <w:highlight w:val="none"/>
          <w:lang w:eastAsia="zh-CN"/>
        </w:rPr>
        <w:t>）</w:t>
      </w:r>
      <w:r>
        <w:rPr>
          <w:rFonts w:hint="eastAsia"/>
          <w:sz w:val="24"/>
          <w:highlight w:val="none"/>
        </w:rPr>
        <w:t>标注。</w:t>
      </w:r>
    </w:p>
    <w:p w14:paraId="5AAC4598">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2</w:t>
      </w:r>
      <w:r>
        <w:rPr>
          <w:rFonts w:hint="eastAsia"/>
          <w:sz w:val="24"/>
          <w:highlight w:val="none"/>
          <w:lang w:eastAsia="zh-CN"/>
        </w:rPr>
        <w:t>）</w:t>
      </w:r>
      <w:r>
        <w:rPr>
          <w:rFonts w:hint="eastAsia"/>
          <w:sz w:val="24"/>
          <w:highlight w:val="none"/>
        </w:rPr>
        <w:t>著作或者文章名使用斜体。著作或文章名的首字母及实体词的首字母须大写。</w:t>
      </w:r>
    </w:p>
    <w:p w14:paraId="45D86778">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3</w:t>
      </w:r>
      <w:r>
        <w:rPr>
          <w:rFonts w:hint="eastAsia"/>
          <w:sz w:val="24"/>
          <w:highlight w:val="none"/>
          <w:lang w:eastAsia="zh-CN"/>
        </w:rPr>
        <w:t>）</w:t>
      </w:r>
      <w:r>
        <w:rPr>
          <w:rFonts w:hint="eastAsia"/>
          <w:sz w:val="24"/>
          <w:highlight w:val="none"/>
        </w:rPr>
        <w:t>数个资料引自同一出处的，注释采用：“前引〔×〕，××书，第×页”或者“前引〔×〕，××文，第×页”。两个注释相邻的，采用“同上书，第×页”。</w:t>
      </w:r>
    </w:p>
    <w:p w14:paraId="779DB391">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4</w:t>
      </w:r>
      <w:r>
        <w:rPr>
          <w:rFonts w:hint="eastAsia"/>
          <w:sz w:val="24"/>
          <w:highlight w:val="none"/>
          <w:lang w:eastAsia="zh-CN"/>
        </w:rPr>
        <w:t>）</w:t>
      </w:r>
      <w:r>
        <w:rPr>
          <w:rFonts w:hint="eastAsia"/>
          <w:sz w:val="24"/>
          <w:highlight w:val="none"/>
        </w:rPr>
        <w:t>非引自原始出处的，注释前加“quoted from”。应尽量避免转引。</w:t>
      </w:r>
    </w:p>
    <w:p w14:paraId="21CF16E8">
      <w:pPr>
        <w:spacing w:line="360" w:lineRule="auto"/>
        <w:ind w:firstLine="480" w:firstLineChars="200"/>
        <w:rPr>
          <w:sz w:val="24"/>
          <w:highlight w:val="none"/>
        </w:rPr>
      </w:pPr>
      <w:r>
        <w:rPr>
          <w:rFonts w:hint="eastAsia"/>
          <w:sz w:val="24"/>
          <w:highlight w:val="none"/>
          <w:lang w:eastAsia="zh-CN"/>
        </w:rPr>
        <w:t>（</w:t>
      </w:r>
      <w:r>
        <w:rPr>
          <w:rFonts w:hint="eastAsia"/>
          <w:sz w:val="24"/>
          <w:highlight w:val="none"/>
          <w:lang w:val="en-US" w:eastAsia="zh-CN"/>
        </w:rPr>
        <w:t>5</w:t>
      </w:r>
      <w:r>
        <w:rPr>
          <w:rFonts w:hint="eastAsia"/>
          <w:sz w:val="24"/>
          <w:highlight w:val="none"/>
          <w:lang w:eastAsia="zh-CN"/>
        </w:rPr>
        <w:t>）</w:t>
      </w:r>
      <w:r>
        <w:rPr>
          <w:rFonts w:hint="eastAsia"/>
          <w:sz w:val="24"/>
          <w:highlight w:val="none"/>
        </w:rPr>
        <w:t>页码用“p.”(单页)或“pp.”(多页)标注；段落用“para.”(单段)或“paras.”(多段)标注；卷次用“Vol.”标注；版次用“ed.”标注。</w:t>
      </w:r>
    </w:p>
    <w:p w14:paraId="12A3F8D7">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5.4 参考注释</w:t>
      </w:r>
    </w:p>
    <w:p w14:paraId="16D09934">
      <w:pPr>
        <w:pStyle w:val="3"/>
        <w:keepNext/>
        <w:keepLines/>
        <w:pageBreakBefore w:val="0"/>
        <w:widowControl w:val="0"/>
        <w:kinsoku/>
        <w:wordWrap/>
        <w:overflowPunct/>
        <w:topLinePunct w:val="0"/>
        <w:autoSpaceDE/>
        <w:autoSpaceDN/>
        <w:bidi w:val="0"/>
        <w:adjustRightInd/>
        <w:snapToGrid/>
        <w:ind w:firstLine="560" w:firstLineChars="200"/>
        <w:jc w:val="both"/>
        <w:textAlignment w:val="auto"/>
        <w:rPr>
          <w:rFonts w:hint="eastAsia" w:ascii="Times New Roman" w:hAnsi="Times New Roman" w:cs="黑体"/>
          <w:sz w:val="28"/>
          <w:szCs w:val="28"/>
          <w:lang w:val="en-US" w:eastAsia="zh-CN"/>
        </w:rPr>
      </w:pPr>
      <w:r>
        <w:rPr>
          <w:rFonts w:hint="eastAsia" w:ascii="Times New Roman" w:hAnsi="Times New Roman" w:cs="黑体"/>
          <w:sz w:val="28"/>
          <w:szCs w:val="28"/>
          <w:lang w:val="en-US" w:eastAsia="zh-CN"/>
        </w:rPr>
        <w:t>5.4.1 中文注释体例</w:t>
      </w:r>
    </w:p>
    <w:p w14:paraId="2B7D4BD5">
      <w:pPr>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[著作类]</w:t>
      </w:r>
    </w:p>
    <w:p w14:paraId="780FE59C">
      <w:pPr>
        <w:spacing w:line="360" w:lineRule="auto"/>
        <w:ind w:firstLine="480" w:firstLineChars="200"/>
        <w:rPr>
          <w:rFonts w:ascii="Times New Roman" w:hAnsi="Times New Roman"/>
          <w:sz w:val="24"/>
          <w:highlight w:val="none"/>
        </w:rPr>
      </w:pPr>
      <w:r>
        <w:rPr>
          <w:rFonts w:ascii="Times New Roman" w:hAnsi="Times New Roman"/>
          <w:kern w:val="0"/>
          <w:sz w:val="24"/>
          <w:highlight w:val="none"/>
          <w:shd w:val="clear" w:color="auto" w:fill="FFFFFF"/>
          <w:lang w:bidi="ar"/>
        </w:rPr>
        <w:t>〔1〕</w:t>
      </w:r>
      <w:r>
        <w:rPr>
          <w:rFonts w:hint="eastAsia" w:ascii="Times New Roman" w:hAnsi="Times New Roman"/>
          <w:sz w:val="24"/>
          <w:highlight w:val="none"/>
        </w:rPr>
        <w:t>《马克思恩格斯选集》第4卷上册，人民出版社1972年版，第24页。</w:t>
      </w:r>
    </w:p>
    <w:p w14:paraId="1AF54020">
      <w:pPr>
        <w:spacing w:line="360" w:lineRule="auto"/>
        <w:ind w:firstLine="480" w:firstLineChars="200"/>
        <w:rPr>
          <w:rFonts w:hint="eastAsia" w:ascii="Times New Roman" w:hAnsi="Times New Roman"/>
          <w:sz w:val="24"/>
          <w:highlight w:val="none"/>
        </w:rPr>
      </w:pPr>
      <w:r>
        <w:rPr>
          <w:rFonts w:ascii="Times New Roman" w:hAnsi="Times New Roman"/>
          <w:kern w:val="0"/>
          <w:sz w:val="24"/>
          <w:highlight w:val="none"/>
          <w:shd w:val="clear" w:color="auto" w:fill="FFFFFF"/>
          <w:lang w:bidi="ar"/>
        </w:rPr>
        <w:t>〔</w:t>
      </w:r>
      <w:r>
        <w:rPr>
          <w:rFonts w:hint="eastAsia" w:ascii="Times New Roman" w:hAnsi="Times New Roman"/>
          <w:kern w:val="0"/>
          <w:sz w:val="24"/>
          <w:highlight w:val="none"/>
          <w:shd w:val="clear" w:color="auto" w:fill="FFFFFF"/>
          <w:lang w:bidi="ar"/>
        </w:rPr>
        <w:t>2</w:t>
      </w:r>
      <w:r>
        <w:rPr>
          <w:rFonts w:ascii="Times New Roman" w:hAnsi="Times New Roman"/>
          <w:kern w:val="0"/>
          <w:sz w:val="24"/>
          <w:highlight w:val="none"/>
          <w:shd w:val="clear" w:color="auto" w:fill="FFFFFF"/>
          <w:lang w:bidi="ar"/>
        </w:rPr>
        <w:t>〕</w:t>
      </w:r>
      <w:r>
        <w:rPr>
          <w:rFonts w:hint="eastAsia" w:ascii="Times New Roman" w:hAnsi="Times New Roman"/>
          <w:sz w:val="24"/>
          <w:highlight w:val="none"/>
        </w:rPr>
        <w:t>佟柔：《中国民法》，法律出版社1990年版，第67页。</w:t>
      </w:r>
    </w:p>
    <w:p w14:paraId="5F13AB37">
      <w:pPr>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[译作类]</w:t>
      </w:r>
    </w:p>
    <w:p w14:paraId="048D920A">
      <w:pPr>
        <w:spacing w:line="360" w:lineRule="auto"/>
        <w:ind w:firstLine="480" w:firstLineChars="200"/>
        <w:rPr>
          <w:rFonts w:hint="eastAsia" w:ascii="Times New Roman" w:hAnsi="Times New Roman"/>
          <w:sz w:val="24"/>
          <w:highlight w:val="none"/>
        </w:rPr>
      </w:pPr>
      <w:r>
        <w:rPr>
          <w:rFonts w:ascii="Times New Roman" w:hAnsi="Times New Roman"/>
          <w:kern w:val="0"/>
          <w:sz w:val="24"/>
          <w:highlight w:val="none"/>
          <w:shd w:val="clear" w:color="auto" w:fill="FFFFFF"/>
          <w:lang w:bidi="ar"/>
        </w:rPr>
        <w:t>〔</w:t>
      </w:r>
      <w:r>
        <w:rPr>
          <w:rFonts w:hint="eastAsia" w:ascii="Times New Roman" w:hAnsi="Times New Roman"/>
          <w:kern w:val="0"/>
          <w:sz w:val="24"/>
          <w:highlight w:val="none"/>
          <w:shd w:val="clear" w:color="auto" w:fill="FFFFFF"/>
          <w:lang w:bidi="ar"/>
        </w:rPr>
        <w:t>4</w:t>
      </w:r>
      <w:r>
        <w:rPr>
          <w:rFonts w:ascii="Times New Roman" w:hAnsi="Times New Roman"/>
          <w:kern w:val="0"/>
          <w:sz w:val="24"/>
          <w:highlight w:val="none"/>
          <w:shd w:val="clear" w:color="auto" w:fill="FFFFFF"/>
          <w:lang w:bidi="ar"/>
        </w:rPr>
        <w:t>〕</w:t>
      </w:r>
      <w:r>
        <w:rPr>
          <w:rFonts w:hint="eastAsia" w:ascii="Times New Roman" w:hAnsi="Times New Roman"/>
          <w:sz w:val="24"/>
          <w:highlight w:val="none"/>
        </w:rPr>
        <w:t>[古希腊]亚里士多德：《政治学》，吴寿彭译，商务印书馆1983年版，第54页。</w:t>
      </w:r>
    </w:p>
    <w:p w14:paraId="21C434B3">
      <w:pPr>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[论文类]</w:t>
      </w:r>
    </w:p>
    <w:p w14:paraId="2B758EEC">
      <w:pPr>
        <w:spacing w:line="360" w:lineRule="auto"/>
        <w:ind w:firstLine="480" w:firstLineChars="200"/>
        <w:rPr>
          <w:rFonts w:hint="eastAsia" w:ascii="Times New Roman" w:hAnsi="Times New Roman"/>
          <w:sz w:val="24"/>
          <w:highlight w:val="none"/>
        </w:rPr>
      </w:pPr>
      <w:r>
        <w:rPr>
          <w:rFonts w:ascii="Times New Roman" w:hAnsi="Times New Roman"/>
          <w:kern w:val="0"/>
          <w:sz w:val="24"/>
          <w:highlight w:val="none"/>
          <w:shd w:val="clear" w:color="auto" w:fill="FFFFFF"/>
          <w:lang w:bidi="ar"/>
        </w:rPr>
        <w:t>〔</w:t>
      </w:r>
      <w:r>
        <w:rPr>
          <w:rFonts w:hint="eastAsia" w:ascii="Times New Roman" w:hAnsi="Times New Roman"/>
          <w:kern w:val="0"/>
          <w:sz w:val="24"/>
          <w:highlight w:val="none"/>
          <w:shd w:val="clear" w:color="auto" w:fill="FFFFFF"/>
          <w:lang w:bidi="ar"/>
        </w:rPr>
        <w:t>5</w:t>
      </w:r>
      <w:r>
        <w:rPr>
          <w:rFonts w:ascii="Times New Roman" w:hAnsi="Times New Roman"/>
          <w:kern w:val="0"/>
          <w:sz w:val="24"/>
          <w:highlight w:val="none"/>
          <w:shd w:val="clear" w:color="auto" w:fill="FFFFFF"/>
          <w:lang w:bidi="ar"/>
        </w:rPr>
        <w:t>〕</w:t>
      </w:r>
      <w:r>
        <w:rPr>
          <w:rFonts w:hint="eastAsia" w:ascii="Times New Roman" w:hAnsi="Times New Roman"/>
          <w:sz w:val="24"/>
          <w:highlight w:val="none"/>
        </w:rPr>
        <w:t>苏永钦：《私法自治中的国家强制》，《中外法学》2001年第1期，第65页。</w:t>
      </w:r>
    </w:p>
    <w:p w14:paraId="37673F69">
      <w:pPr>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[学位论文类]</w:t>
      </w:r>
    </w:p>
    <w:p w14:paraId="4554A780">
      <w:pPr>
        <w:adjustRightInd w:val="0"/>
        <w:snapToGrid w:val="0"/>
        <w:spacing w:line="440" w:lineRule="exact"/>
        <w:ind w:firstLine="480" w:firstLineChars="200"/>
        <w:rPr>
          <w:rFonts w:hint="eastAsia" w:ascii="Times New Roman" w:hAnsi="Times New Roman" w:cs="宋体"/>
          <w:sz w:val="24"/>
          <w:highlight w:val="none"/>
          <w:lang w:bidi="ar"/>
        </w:rPr>
      </w:pPr>
      <w:r>
        <w:rPr>
          <w:rFonts w:ascii="Times New Roman" w:hAnsi="Times New Roman"/>
          <w:kern w:val="0"/>
          <w:sz w:val="24"/>
          <w:highlight w:val="none"/>
          <w:shd w:val="clear" w:color="auto" w:fill="FFFFFF"/>
          <w:lang w:bidi="ar"/>
        </w:rPr>
        <w:t>〔</w:t>
      </w:r>
      <w:r>
        <w:rPr>
          <w:rFonts w:hint="eastAsia" w:ascii="Times New Roman" w:hAnsi="Times New Roman"/>
          <w:kern w:val="0"/>
          <w:sz w:val="24"/>
          <w:highlight w:val="none"/>
          <w:shd w:val="clear" w:color="auto" w:fill="FFFFFF"/>
          <w:lang w:bidi="ar"/>
        </w:rPr>
        <w:t>6</w:t>
      </w:r>
      <w:r>
        <w:rPr>
          <w:rFonts w:ascii="Times New Roman" w:hAnsi="Times New Roman"/>
          <w:kern w:val="0"/>
          <w:sz w:val="24"/>
          <w:highlight w:val="none"/>
          <w:shd w:val="clear" w:color="auto" w:fill="FFFFFF"/>
          <w:lang w:bidi="ar"/>
        </w:rPr>
        <w:t>〕</w:t>
      </w:r>
      <w:r>
        <w:rPr>
          <w:rFonts w:hint="eastAsia" w:ascii="Times New Roman" w:hAnsi="Times New Roman" w:cs="宋体"/>
          <w:sz w:val="24"/>
          <w:highlight w:val="none"/>
          <w:lang w:bidi="ar"/>
        </w:rPr>
        <w:t>房军</w:t>
      </w:r>
      <w:r>
        <w:rPr>
          <w:rFonts w:hint="eastAsia" w:cs="宋体"/>
          <w:sz w:val="24"/>
          <w:highlight w:val="none"/>
          <w:lang w:eastAsia="zh-CN" w:bidi="ar"/>
        </w:rPr>
        <w:t>：</w:t>
      </w:r>
      <w:r>
        <w:rPr>
          <w:rFonts w:hint="eastAsia" w:ascii="Times New Roman" w:hAnsi="Times New Roman" w:cs="宋体"/>
          <w:sz w:val="24"/>
          <w:highlight w:val="none"/>
          <w:lang w:bidi="ar"/>
        </w:rPr>
        <w:t>《入户抢劫中“户”的范围研究》，中国政法大学硕士学位论文（2011年）。</w:t>
      </w:r>
    </w:p>
    <w:p w14:paraId="53666D52">
      <w:pPr>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[其他类]包括：法条、判决书、网络资源等</w:t>
      </w:r>
    </w:p>
    <w:p w14:paraId="6F0620DF">
      <w:pPr>
        <w:adjustRightInd w:val="0"/>
        <w:snapToGrid w:val="0"/>
        <w:spacing w:line="440" w:lineRule="exact"/>
        <w:ind w:firstLine="480" w:firstLineChars="200"/>
        <w:rPr>
          <w:rFonts w:hint="eastAsia" w:ascii="Times New Roman" w:hAnsi="Times New Roman" w:cs="宋体"/>
          <w:sz w:val="24"/>
          <w:highlight w:val="none"/>
          <w:lang w:bidi="ar"/>
        </w:rPr>
      </w:pPr>
      <w:r>
        <w:rPr>
          <w:rFonts w:ascii="Times New Roman" w:hAnsi="Times New Roman"/>
          <w:kern w:val="0"/>
          <w:sz w:val="24"/>
          <w:highlight w:val="none"/>
          <w:shd w:val="clear" w:color="auto" w:fill="FFFFFF"/>
          <w:lang w:bidi="ar"/>
        </w:rPr>
        <w:t>〔</w:t>
      </w:r>
      <w:r>
        <w:rPr>
          <w:rFonts w:hint="eastAsia" w:ascii="Times New Roman" w:hAnsi="Times New Roman"/>
          <w:kern w:val="0"/>
          <w:sz w:val="24"/>
          <w:highlight w:val="none"/>
          <w:shd w:val="clear" w:color="auto" w:fill="FFFFFF"/>
          <w:lang w:bidi="ar"/>
        </w:rPr>
        <w:t>7</w:t>
      </w:r>
      <w:r>
        <w:rPr>
          <w:rFonts w:ascii="Times New Roman" w:hAnsi="Times New Roman"/>
          <w:kern w:val="0"/>
          <w:sz w:val="24"/>
          <w:highlight w:val="none"/>
          <w:shd w:val="clear" w:color="auto" w:fill="FFFFFF"/>
          <w:lang w:bidi="ar"/>
        </w:rPr>
        <w:t>〕</w:t>
      </w:r>
      <w:r>
        <w:rPr>
          <w:rFonts w:hint="eastAsia" w:ascii="Times New Roman" w:hAnsi="Times New Roman" w:cs="宋体"/>
          <w:sz w:val="24"/>
          <w:highlight w:val="none"/>
          <w:lang w:bidi="ar"/>
        </w:rPr>
        <w:t>国家法官学院、中国人民大学法学院编</w:t>
      </w:r>
      <w:r>
        <w:rPr>
          <w:rFonts w:hint="eastAsia" w:cs="宋体"/>
          <w:sz w:val="24"/>
          <w:highlight w:val="none"/>
          <w:lang w:eastAsia="zh-CN" w:bidi="ar"/>
        </w:rPr>
        <w:t>：</w:t>
      </w:r>
      <w:r>
        <w:rPr>
          <w:rFonts w:hint="eastAsia" w:ascii="Times New Roman" w:hAnsi="Times New Roman" w:cs="宋体"/>
          <w:sz w:val="24"/>
          <w:highlight w:val="none"/>
          <w:lang w:bidi="ar"/>
        </w:rPr>
        <w:t>《中国审判案例要览》（2014年刑事审判案例卷），中国人民大学出版社2016年版。</w:t>
      </w:r>
    </w:p>
    <w:p w14:paraId="6F6C3602">
      <w:pPr>
        <w:widowControl/>
        <w:spacing w:line="440" w:lineRule="exact"/>
        <w:ind w:firstLine="480" w:firstLineChars="200"/>
        <w:rPr>
          <w:rFonts w:hint="eastAsia" w:ascii="Times New Roman" w:hAnsi="Times New Roman" w:cs="宋体"/>
          <w:kern w:val="0"/>
          <w:sz w:val="24"/>
          <w:highlight w:val="none"/>
        </w:rPr>
      </w:pPr>
      <w:r>
        <w:rPr>
          <w:rFonts w:ascii="Times New Roman" w:hAnsi="Times New Roman"/>
          <w:kern w:val="0"/>
          <w:sz w:val="24"/>
          <w:highlight w:val="none"/>
          <w:shd w:val="clear" w:color="auto" w:fill="FFFFFF"/>
          <w:lang w:bidi="ar"/>
        </w:rPr>
        <w:t>〔</w:t>
      </w:r>
      <w:r>
        <w:rPr>
          <w:rFonts w:hint="eastAsia" w:ascii="Times New Roman" w:hAnsi="Times New Roman"/>
          <w:kern w:val="0"/>
          <w:sz w:val="24"/>
          <w:highlight w:val="none"/>
          <w:shd w:val="clear" w:color="auto" w:fill="FFFFFF"/>
          <w:lang w:bidi="ar"/>
        </w:rPr>
        <w:t>8</w:t>
      </w:r>
      <w:r>
        <w:rPr>
          <w:rFonts w:ascii="Times New Roman" w:hAnsi="Times New Roman"/>
          <w:kern w:val="0"/>
          <w:sz w:val="24"/>
          <w:highlight w:val="none"/>
          <w:shd w:val="clear" w:color="auto" w:fill="FFFFFF"/>
          <w:lang w:bidi="ar"/>
        </w:rPr>
        <w:t>〕</w:t>
      </w:r>
      <w:r>
        <w:rPr>
          <w:rFonts w:hint="eastAsia" w:ascii="Times New Roman" w:hAnsi="Times New Roman" w:cs="宋体"/>
          <w:kern w:val="0"/>
          <w:sz w:val="24"/>
          <w:highlight w:val="none"/>
          <w:lang w:bidi="ar"/>
        </w:rPr>
        <w:t>最高人民法院：（自2013年1月1日起施行）《最高人民法院关于适用&lt;中华人民共和国刑事诉讼法&gt;的解释》北大法宝法律检索系统http://gzlawyer.chinalawinfo.com/newlaw2002/slc/slc.asp?db=chl&amp;gid=191558，2016年10月29日访问。</w:t>
      </w:r>
    </w:p>
    <w:p w14:paraId="4422B006">
      <w:pPr>
        <w:pStyle w:val="3"/>
        <w:keepNext/>
        <w:keepLines/>
        <w:pageBreakBefore w:val="0"/>
        <w:widowControl w:val="0"/>
        <w:kinsoku/>
        <w:wordWrap/>
        <w:overflowPunct/>
        <w:topLinePunct w:val="0"/>
        <w:autoSpaceDE/>
        <w:autoSpaceDN/>
        <w:bidi w:val="0"/>
        <w:adjustRightInd/>
        <w:snapToGrid/>
        <w:ind w:firstLine="560" w:firstLineChars="200"/>
        <w:jc w:val="both"/>
        <w:textAlignment w:val="auto"/>
        <w:rPr>
          <w:rFonts w:hint="eastAsia" w:ascii="Times New Roman" w:hAnsi="Times New Roman" w:cs="黑体"/>
          <w:sz w:val="28"/>
          <w:szCs w:val="28"/>
          <w:lang w:val="en-US" w:eastAsia="zh-CN"/>
        </w:rPr>
      </w:pPr>
      <w:r>
        <w:rPr>
          <w:rFonts w:hint="eastAsia" w:ascii="Times New Roman" w:hAnsi="Times New Roman" w:cs="黑体"/>
          <w:sz w:val="28"/>
          <w:szCs w:val="28"/>
          <w:lang w:val="en-US" w:eastAsia="zh-CN"/>
        </w:rPr>
        <w:t>5.4.2 英文注释体例</w:t>
      </w:r>
    </w:p>
    <w:p w14:paraId="019DA82C">
      <w:pPr>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[著作]</w:t>
      </w:r>
    </w:p>
    <w:p w14:paraId="54976A83">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注明：作者</w:t>
      </w:r>
      <w:r>
        <w:rPr>
          <w:rFonts w:hint="eastAsia"/>
          <w:kern w:val="0"/>
          <w:sz w:val="24"/>
          <w:highlight w:val="none"/>
          <w:shd w:val="clear" w:color="auto" w:fill="FFFFFF"/>
          <w:lang w:eastAsia="zh-CN" w:bidi="ar"/>
        </w:rPr>
        <w:t>，</w:t>
      </w:r>
      <w:r>
        <w:rPr>
          <w:kern w:val="0"/>
          <w:sz w:val="24"/>
          <w:highlight w:val="none"/>
          <w:shd w:val="clear" w:color="auto" w:fill="FFFFFF"/>
          <w:lang w:bidi="ar"/>
        </w:rPr>
        <w:t>文献名</w:t>
      </w:r>
      <w:r>
        <w:rPr>
          <w:rFonts w:hint="eastAsia"/>
          <w:kern w:val="0"/>
          <w:sz w:val="24"/>
          <w:highlight w:val="none"/>
          <w:shd w:val="clear" w:color="auto" w:fill="FFFFFF"/>
          <w:lang w:eastAsia="zh-CN" w:bidi="ar"/>
        </w:rPr>
        <w:t>（</w:t>
      </w:r>
      <w:r>
        <w:rPr>
          <w:kern w:val="0"/>
          <w:sz w:val="24"/>
          <w:highlight w:val="none"/>
          <w:shd w:val="clear" w:color="auto" w:fill="FFFFFF"/>
          <w:lang w:bidi="ar"/>
        </w:rPr>
        <w:t>斜体</w:t>
      </w:r>
      <w:r>
        <w:rPr>
          <w:rFonts w:hint="eastAsia"/>
          <w:kern w:val="0"/>
          <w:sz w:val="24"/>
          <w:highlight w:val="none"/>
          <w:shd w:val="clear" w:color="auto" w:fill="FFFFFF"/>
          <w:lang w:eastAsia="zh-CN" w:bidi="ar"/>
        </w:rPr>
        <w:t>），</w:t>
      </w:r>
      <w:r>
        <w:rPr>
          <w:kern w:val="0"/>
          <w:sz w:val="24"/>
          <w:highlight w:val="none"/>
          <w:shd w:val="clear" w:color="auto" w:fill="FFFFFF"/>
          <w:lang w:bidi="ar"/>
        </w:rPr>
        <w:t>卷次</w:t>
      </w:r>
      <w:r>
        <w:rPr>
          <w:rFonts w:hint="eastAsia"/>
          <w:kern w:val="0"/>
          <w:sz w:val="24"/>
          <w:highlight w:val="none"/>
          <w:shd w:val="clear" w:color="auto" w:fill="FFFFFF"/>
          <w:lang w:eastAsia="zh-CN" w:bidi="ar"/>
        </w:rPr>
        <w:t>（</w:t>
      </w:r>
      <w:r>
        <w:rPr>
          <w:kern w:val="0"/>
          <w:sz w:val="24"/>
          <w:highlight w:val="none"/>
          <w:shd w:val="clear" w:color="auto" w:fill="FFFFFF"/>
          <w:lang w:bidi="ar"/>
        </w:rPr>
        <w:t>如有</w:t>
      </w:r>
      <w:r>
        <w:rPr>
          <w:rFonts w:hint="eastAsia"/>
          <w:kern w:val="0"/>
          <w:sz w:val="24"/>
          <w:highlight w:val="none"/>
          <w:shd w:val="clear" w:color="auto" w:fill="FFFFFF"/>
          <w:lang w:eastAsia="zh-CN" w:bidi="ar"/>
        </w:rPr>
        <w:t>），</w:t>
      </w:r>
      <w:r>
        <w:rPr>
          <w:kern w:val="0"/>
          <w:sz w:val="24"/>
          <w:highlight w:val="none"/>
          <w:shd w:val="clear" w:color="auto" w:fill="FFFFFF"/>
          <w:lang w:bidi="ar"/>
        </w:rPr>
        <w:t>版次</w:t>
      </w:r>
      <w:r>
        <w:rPr>
          <w:rFonts w:hint="eastAsia"/>
          <w:kern w:val="0"/>
          <w:sz w:val="24"/>
          <w:highlight w:val="none"/>
          <w:shd w:val="clear" w:color="auto" w:fill="FFFFFF"/>
          <w:lang w:eastAsia="zh-CN" w:bidi="ar"/>
        </w:rPr>
        <w:t>（</w:t>
      </w:r>
      <w:r>
        <w:rPr>
          <w:kern w:val="0"/>
          <w:sz w:val="24"/>
          <w:highlight w:val="none"/>
          <w:shd w:val="clear" w:color="auto" w:fill="FFFFFF"/>
          <w:lang w:bidi="ar"/>
        </w:rPr>
        <w:t>如有</w:t>
      </w:r>
      <w:r>
        <w:rPr>
          <w:rFonts w:hint="eastAsia"/>
          <w:kern w:val="0"/>
          <w:sz w:val="24"/>
          <w:highlight w:val="none"/>
          <w:shd w:val="clear" w:color="auto" w:fill="FFFFFF"/>
          <w:lang w:eastAsia="zh-CN" w:bidi="ar"/>
        </w:rPr>
        <w:t>），</w:t>
      </w:r>
      <w:r>
        <w:rPr>
          <w:kern w:val="0"/>
          <w:sz w:val="24"/>
          <w:highlight w:val="none"/>
          <w:shd w:val="clear" w:color="auto" w:fill="FFFFFF"/>
          <w:lang w:bidi="ar"/>
        </w:rPr>
        <w:t>出版地：出版者</w:t>
      </w:r>
      <w:r>
        <w:rPr>
          <w:rFonts w:hint="eastAsia"/>
          <w:kern w:val="0"/>
          <w:sz w:val="24"/>
          <w:highlight w:val="none"/>
          <w:shd w:val="clear" w:color="auto" w:fill="FFFFFF"/>
          <w:lang w:eastAsia="zh-CN" w:bidi="ar"/>
        </w:rPr>
        <w:t>，</w:t>
      </w:r>
      <w:r>
        <w:rPr>
          <w:kern w:val="0"/>
          <w:sz w:val="24"/>
          <w:highlight w:val="none"/>
          <w:shd w:val="clear" w:color="auto" w:fill="FFFFFF"/>
          <w:lang w:bidi="ar"/>
        </w:rPr>
        <w:t>出版时间</w:t>
      </w:r>
      <w:r>
        <w:rPr>
          <w:rFonts w:hint="eastAsia"/>
          <w:kern w:val="0"/>
          <w:sz w:val="24"/>
          <w:highlight w:val="none"/>
          <w:shd w:val="clear" w:color="auto" w:fill="FFFFFF"/>
          <w:lang w:eastAsia="zh-CN" w:bidi="ar"/>
        </w:rPr>
        <w:t>，</w:t>
      </w:r>
      <w:r>
        <w:rPr>
          <w:kern w:val="0"/>
          <w:sz w:val="24"/>
          <w:highlight w:val="none"/>
          <w:shd w:val="clear" w:color="auto" w:fill="FFFFFF"/>
          <w:lang w:bidi="ar"/>
        </w:rPr>
        <w:t>页码。</w:t>
      </w:r>
    </w:p>
    <w:p w14:paraId="70A48851">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w:t>
      </w:r>
      <w:r>
        <w:rPr>
          <w:rFonts w:hint="eastAsia"/>
          <w:kern w:val="0"/>
          <w:sz w:val="24"/>
          <w:highlight w:val="none"/>
          <w:shd w:val="clear" w:color="auto" w:fill="FFFFFF"/>
          <w:lang w:bidi="ar"/>
        </w:rPr>
        <w:t>9</w:t>
      </w:r>
      <w:r>
        <w:rPr>
          <w:kern w:val="0"/>
          <w:sz w:val="24"/>
          <w:highlight w:val="none"/>
          <w:shd w:val="clear" w:color="auto" w:fill="FFFFFF"/>
          <w:lang w:bidi="ar"/>
        </w:rPr>
        <w:t>〕F. H. Lawwon &amp; B. S. Markesinis,</w:t>
      </w:r>
      <w:r>
        <w:rPr>
          <w:rFonts w:hint="eastAsia"/>
          <w:kern w:val="0"/>
          <w:sz w:val="24"/>
          <w:highlight w:val="none"/>
          <w:shd w:val="clear" w:color="auto" w:fill="FFFFFF"/>
          <w:lang w:val="en-US" w:eastAsia="zh-CN" w:bidi="ar"/>
        </w:rPr>
        <w:t xml:space="preserve"> </w:t>
      </w:r>
      <w:r>
        <w:rPr>
          <w:i/>
          <w:kern w:val="0"/>
          <w:sz w:val="24"/>
          <w:highlight w:val="none"/>
          <w:shd w:val="clear" w:color="auto" w:fill="FFFFFF"/>
          <w:lang w:bidi="ar"/>
        </w:rPr>
        <w:t>Tortious Liability for Unintentional Harm in Common Law and the Civil Law</w:t>
      </w:r>
      <w:r>
        <w:rPr>
          <w:kern w:val="0"/>
          <w:sz w:val="24"/>
          <w:highlight w:val="none"/>
          <w:shd w:val="clear" w:color="auto" w:fill="FFFFFF"/>
          <w:lang w:bidi="ar"/>
        </w:rPr>
        <w:t>, Vol.Ⅰ, Cambridge: Cambridge University Press, 1982, p.106.</w:t>
      </w:r>
    </w:p>
    <w:p w14:paraId="20F4D24B">
      <w:pPr>
        <w:widowControl/>
        <w:shd w:val="clear" w:color="auto" w:fill="FFFFFF"/>
        <w:spacing w:line="360" w:lineRule="auto"/>
        <w:ind w:firstLine="435"/>
        <w:jc w:val="left"/>
        <w:rPr>
          <w:kern w:val="0"/>
          <w:sz w:val="24"/>
          <w:highlight w:val="none"/>
          <w:shd w:val="clear" w:color="auto" w:fill="FFFFFF"/>
          <w:lang w:bidi="ar"/>
        </w:rPr>
      </w:pPr>
      <w:r>
        <w:rPr>
          <w:kern w:val="0"/>
          <w:sz w:val="24"/>
          <w:highlight w:val="none"/>
          <w:shd w:val="clear" w:color="auto" w:fill="FFFFFF"/>
          <w:lang w:bidi="ar"/>
        </w:rPr>
        <w:t>〔</w:t>
      </w:r>
      <w:r>
        <w:rPr>
          <w:rFonts w:hint="eastAsia"/>
          <w:kern w:val="0"/>
          <w:sz w:val="24"/>
          <w:highlight w:val="none"/>
          <w:shd w:val="clear" w:color="auto" w:fill="FFFFFF"/>
          <w:lang w:bidi="ar"/>
        </w:rPr>
        <w:t>10</w:t>
      </w:r>
      <w:r>
        <w:rPr>
          <w:kern w:val="0"/>
          <w:sz w:val="24"/>
          <w:highlight w:val="none"/>
          <w:shd w:val="clear" w:color="auto" w:fill="FFFFFF"/>
          <w:lang w:bidi="ar"/>
        </w:rPr>
        <w:t>〕William L. Prosser,</w:t>
      </w:r>
      <w:r>
        <w:rPr>
          <w:rFonts w:hint="eastAsia"/>
          <w:kern w:val="0"/>
          <w:sz w:val="24"/>
          <w:highlight w:val="none"/>
          <w:shd w:val="clear" w:color="auto" w:fill="FFFFFF"/>
          <w:lang w:val="en-US" w:eastAsia="zh-CN" w:bidi="ar"/>
        </w:rPr>
        <w:t xml:space="preserve"> </w:t>
      </w:r>
      <w:r>
        <w:rPr>
          <w:i/>
          <w:kern w:val="0"/>
          <w:sz w:val="24"/>
          <w:highlight w:val="none"/>
          <w:shd w:val="clear" w:color="auto" w:fill="FFFFFF"/>
          <w:lang w:bidi="ar"/>
        </w:rPr>
        <w:t>Handbook of the Law of Torts</w:t>
      </w:r>
      <w:r>
        <w:rPr>
          <w:kern w:val="0"/>
          <w:sz w:val="24"/>
          <w:highlight w:val="none"/>
          <w:shd w:val="clear" w:color="auto" w:fill="FFFFFF"/>
          <w:lang w:bidi="ar"/>
        </w:rPr>
        <w:t>, 4</w:t>
      </w:r>
      <w:r>
        <w:rPr>
          <w:kern w:val="0"/>
          <w:sz w:val="24"/>
          <w:highlight w:val="none"/>
          <w:shd w:val="clear" w:color="auto" w:fill="FFFFFF"/>
          <w:vertAlign w:val="superscript"/>
          <w:lang w:bidi="ar"/>
        </w:rPr>
        <w:t>th</w:t>
      </w:r>
      <w:r>
        <w:rPr>
          <w:rFonts w:hint="eastAsia"/>
          <w:kern w:val="0"/>
          <w:sz w:val="24"/>
          <w:highlight w:val="none"/>
          <w:shd w:val="clear" w:color="auto" w:fill="FFFFFF"/>
          <w:lang w:val="en-US" w:eastAsia="zh-CN" w:bidi="ar"/>
        </w:rPr>
        <w:t xml:space="preserve"> </w:t>
      </w:r>
      <w:r>
        <w:rPr>
          <w:kern w:val="0"/>
          <w:sz w:val="24"/>
          <w:highlight w:val="none"/>
          <w:shd w:val="clear" w:color="auto" w:fill="FFFFFF"/>
          <w:lang w:bidi="ar"/>
        </w:rPr>
        <w:t>ed., St. Paul, Minn.: West Publishing Company, pp.244-246.</w:t>
      </w:r>
    </w:p>
    <w:p w14:paraId="65FC590E">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编著在编者姓名后加“(ed.)”</w:t>
      </w:r>
      <w:r>
        <w:rPr>
          <w:rFonts w:hint="eastAsia"/>
          <w:kern w:val="0"/>
          <w:sz w:val="24"/>
          <w:highlight w:val="none"/>
          <w:shd w:val="clear" w:color="auto" w:fill="FFFFFF"/>
          <w:lang w:eastAsia="zh-CN" w:bidi="ar"/>
        </w:rPr>
        <w:t>（</w:t>
      </w:r>
      <w:r>
        <w:rPr>
          <w:kern w:val="0"/>
          <w:sz w:val="24"/>
          <w:highlight w:val="none"/>
          <w:shd w:val="clear" w:color="auto" w:fill="FFFFFF"/>
          <w:lang w:bidi="ar"/>
        </w:rPr>
        <w:t>一人</w:t>
      </w:r>
      <w:r>
        <w:rPr>
          <w:rFonts w:hint="eastAsia"/>
          <w:kern w:val="0"/>
          <w:sz w:val="24"/>
          <w:highlight w:val="none"/>
          <w:shd w:val="clear" w:color="auto" w:fill="FFFFFF"/>
          <w:lang w:eastAsia="zh-CN" w:bidi="ar"/>
        </w:rPr>
        <w:t>）</w:t>
      </w:r>
      <w:r>
        <w:rPr>
          <w:kern w:val="0"/>
          <w:sz w:val="24"/>
          <w:highlight w:val="none"/>
          <w:shd w:val="clear" w:color="auto" w:fill="FFFFFF"/>
          <w:lang w:bidi="ar"/>
        </w:rPr>
        <w:t>或“(eds.)”</w:t>
      </w:r>
      <w:r>
        <w:rPr>
          <w:rFonts w:hint="eastAsia"/>
          <w:kern w:val="0"/>
          <w:sz w:val="24"/>
          <w:highlight w:val="none"/>
          <w:shd w:val="clear" w:color="auto" w:fill="FFFFFF"/>
          <w:lang w:eastAsia="zh-CN" w:bidi="ar"/>
        </w:rPr>
        <w:t>（</w:t>
      </w:r>
      <w:r>
        <w:rPr>
          <w:kern w:val="0"/>
          <w:sz w:val="24"/>
          <w:highlight w:val="none"/>
          <w:shd w:val="clear" w:color="auto" w:fill="FFFFFF"/>
          <w:lang w:bidi="ar"/>
        </w:rPr>
        <w:t>多人</w:t>
      </w:r>
      <w:r>
        <w:rPr>
          <w:rFonts w:hint="eastAsia"/>
          <w:kern w:val="0"/>
          <w:sz w:val="24"/>
          <w:highlight w:val="none"/>
          <w:shd w:val="clear" w:color="auto" w:fill="FFFFFF"/>
          <w:lang w:eastAsia="zh-CN" w:bidi="ar"/>
        </w:rPr>
        <w:t>）</w:t>
      </w:r>
      <w:r>
        <w:rPr>
          <w:kern w:val="0"/>
          <w:sz w:val="24"/>
          <w:highlight w:val="none"/>
          <w:shd w:val="clear" w:color="auto" w:fill="FFFFFF"/>
          <w:lang w:bidi="ar"/>
        </w:rPr>
        <w:t>。</w:t>
      </w:r>
    </w:p>
    <w:p w14:paraId="040F0449">
      <w:pPr>
        <w:widowControl/>
        <w:shd w:val="clear" w:color="auto" w:fill="FFFFFF"/>
        <w:spacing w:line="360" w:lineRule="auto"/>
        <w:ind w:firstLine="435"/>
        <w:jc w:val="left"/>
        <w:rPr>
          <w:kern w:val="0"/>
          <w:sz w:val="24"/>
          <w:highlight w:val="none"/>
          <w:shd w:val="clear" w:color="auto" w:fill="FFFFFF"/>
          <w:lang w:bidi="ar"/>
        </w:rPr>
      </w:pPr>
      <w:r>
        <w:rPr>
          <w:kern w:val="0"/>
          <w:sz w:val="24"/>
          <w:highlight w:val="none"/>
          <w:shd w:val="clear" w:color="auto" w:fill="FFFFFF"/>
          <w:lang w:bidi="ar"/>
        </w:rPr>
        <w:t>〔</w:t>
      </w:r>
      <w:r>
        <w:rPr>
          <w:rFonts w:hint="eastAsia"/>
          <w:kern w:val="0"/>
          <w:sz w:val="24"/>
          <w:highlight w:val="none"/>
          <w:shd w:val="clear" w:color="auto" w:fill="FFFFFF"/>
          <w:lang w:bidi="ar"/>
        </w:rPr>
        <w:t>11</w:t>
      </w:r>
      <w:r>
        <w:rPr>
          <w:kern w:val="0"/>
          <w:sz w:val="24"/>
          <w:highlight w:val="none"/>
          <w:shd w:val="clear" w:color="auto" w:fill="FFFFFF"/>
          <w:lang w:bidi="ar"/>
        </w:rPr>
        <w:t>〕Joel Feinberg &amp; Hyman Cross (eds.),</w:t>
      </w:r>
      <w:r>
        <w:rPr>
          <w:rFonts w:hint="eastAsia"/>
          <w:kern w:val="0"/>
          <w:sz w:val="24"/>
          <w:highlight w:val="none"/>
          <w:shd w:val="clear" w:color="auto" w:fill="FFFFFF"/>
          <w:lang w:val="en-US" w:eastAsia="zh-CN" w:bidi="ar"/>
        </w:rPr>
        <w:t xml:space="preserve"> </w:t>
      </w:r>
      <w:r>
        <w:rPr>
          <w:i/>
          <w:kern w:val="0"/>
          <w:sz w:val="24"/>
          <w:highlight w:val="none"/>
          <w:shd w:val="clear" w:color="auto" w:fill="FFFFFF"/>
          <w:lang w:bidi="ar"/>
        </w:rPr>
        <w:t>Philosophy of Law</w:t>
      </w:r>
      <w:r>
        <w:rPr>
          <w:kern w:val="0"/>
          <w:sz w:val="24"/>
          <w:highlight w:val="none"/>
          <w:shd w:val="clear" w:color="auto" w:fill="FFFFFF"/>
          <w:lang w:bidi="ar"/>
        </w:rPr>
        <w:t>, California: Dickenson Publishing Company, 1975, p.26.</w:t>
      </w:r>
    </w:p>
    <w:p w14:paraId="71C2B460">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译著在文献名后注明译者。</w:t>
      </w:r>
    </w:p>
    <w:p w14:paraId="5C7491DD">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w:t>
      </w:r>
      <w:r>
        <w:rPr>
          <w:rFonts w:hint="eastAsia"/>
          <w:kern w:val="0"/>
          <w:sz w:val="24"/>
          <w:highlight w:val="none"/>
          <w:shd w:val="clear" w:color="auto" w:fill="FFFFFF"/>
          <w:lang w:bidi="ar"/>
        </w:rPr>
        <w:t>12</w:t>
      </w:r>
      <w:r>
        <w:rPr>
          <w:kern w:val="0"/>
          <w:sz w:val="24"/>
          <w:highlight w:val="none"/>
          <w:shd w:val="clear" w:color="auto" w:fill="FFFFFF"/>
          <w:lang w:bidi="ar"/>
        </w:rPr>
        <w:t>〕Leo Tolstoy,</w:t>
      </w:r>
      <w:r>
        <w:rPr>
          <w:rFonts w:hint="eastAsia"/>
          <w:kern w:val="0"/>
          <w:sz w:val="24"/>
          <w:highlight w:val="none"/>
          <w:shd w:val="clear" w:color="auto" w:fill="FFFFFF"/>
          <w:lang w:val="en-US" w:eastAsia="zh-CN" w:bidi="ar"/>
        </w:rPr>
        <w:t xml:space="preserve"> </w:t>
      </w:r>
      <w:r>
        <w:rPr>
          <w:i/>
          <w:kern w:val="0"/>
          <w:sz w:val="24"/>
          <w:highlight w:val="none"/>
          <w:shd w:val="clear" w:color="auto" w:fill="FFFFFF"/>
          <w:lang w:bidi="ar"/>
        </w:rPr>
        <w:t>What is Art?</w:t>
      </w:r>
      <w:r>
        <w:rPr>
          <w:kern w:val="0"/>
          <w:sz w:val="24"/>
          <w:highlight w:val="none"/>
          <w:shd w:val="clear" w:color="auto" w:fill="FFFFFF"/>
          <w:lang w:bidi="ar"/>
        </w:rPr>
        <w:t>, trans., T. Mande, New York: Oxford University Press, 1962, p.258.</w:t>
      </w:r>
    </w:p>
    <w:p w14:paraId="53F0D596">
      <w:pPr>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[论文]</w:t>
      </w:r>
    </w:p>
    <w:p w14:paraId="25C36E3A">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文集文章注明：作者，文献名</w:t>
      </w:r>
      <w:r>
        <w:rPr>
          <w:rFonts w:hint="eastAsia"/>
          <w:kern w:val="0"/>
          <w:sz w:val="24"/>
          <w:highlight w:val="none"/>
          <w:shd w:val="clear" w:color="auto" w:fill="FFFFFF"/>
          <w:lang w:eastAsia="zh-CN" w:bidi="ar"/>
        </w:rPr>
        <w:t>（</w:t>
      </w:r>
      <w:r>
        <w:rPr>
          <w:kern w:val="0"/>
          <w:sz w:val="24"/>
          <w:highlight w:val="none"/>
          <w:shd w:val="clear" w:color="auto" w:fill="FFFFFF"/>
          <w:lang w:bidi="ar"/>
        </w:rPr>
        <w:t>斜体</w:t>
      </w:r>
      <w:r>
        <w:rPr>
          <w:rFonts w:hint="eastAsia"/>
          <w:kern w:val="0"/>
          <w:sz w:val="24"/>
          <w:highlight w:val="none"/>
          <w:shd w:val="clear" w:color="auto" w:fill="FFFFFF"/>
          <w:lang w:eastAsia="zh-CN" w:bidi="ar"/>
        </w:rPr>
        <w:t>）</w:t>
      </w:r>
      <w:r>
        <w:rPr>
          <w:kern w:val="0"/>
          <w:sz w:val="24"/>
          <w:highlight w:val="none"/>
          <w:shd w:val="clear" w:color="auto" w:fill="FFFFFF"/>
          <w:lang w:bidi="ar"/>
        </w:rPr>
        <w:t>，编者，文集名称</w:t>
      </w:r>
      <w:r>
        <w:rPr>
          <w:rFonts w:hint="eastAsia"/>
          <w:kern w:val="0"/>
          <w:sz w:val="24"/>
          <w:highlight w:val="none"/>
          <w:shd w:val="clear" w:color="auto" w:fill="FFFFFF"/>
          <w:lang w:eastAsia="zh-CN" w:bidi="ar"/>
        </w:rPr>
        <w:t>（</w:t>
      </w:r>
      <w:r>
        <w:rPr>
          <w:kern w:val="0"/>
          <w:sz w:val="24"/>
          <w:highlight w:val="none"/>
          <w:shd w:val="clear" w:color="auto" w:fill="FFFFFF"/>
          <w:lang w:bidi="ar"/>
        </w:rPr>
        <w:t>斜体</w:t>
      </w:r>
      <w:r>
        <w:rPr>
          <w:rFonts w:hint="eastAsia"/>
          <w:kern w:val="0"/>
          <w:sz w:val="24"/>
          <w:highlight w:val="none"/>
          <w:shd w:val="clear" w:color="auto" w:fill="FFFFFF"/>
          <w:lang w:eastAsia="zh-CN" w:bidi="ar"/>
        </w:rPr>
        <w:t>）</w:t>
      </w:r>
      <w:r>
        <w:rPr>
          <w:kern w:val="0"/>
          <w:sz w:val="24"/>
          <w:highlight w:val="none"/>
          <w:shd w:val="clear" w:color="auto" w:fill="FFFFFF"/>
          <w:lang w:bidi="ar"/>
        </w:rPr>
        <w:t>，出版地：出版者，出版时间，页码。</w:t>
      </w:r>
    </w:p>
    <w:p w14:paraId="404CA0A9">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w:t>
      </w:r>
      <w:r>
        <w:rPr>
          <w:rFonts w:hint="eastAsia"/>
          <w:kern w:val="0"/>
          <w:sz w:val="24"/>
          <w:highlight w:val="none"/>
          <w:shd w:val="clear" w:color="auto" w:fill="FFFFFF"/>
          <w:lang w:bidi="ar"/>
        </w:rPr>
        <w:t>13</w:t>
      </w:r>
      <w:r>
        <w:rPr>
          <w:kern w:val="0"/>
          <w:sz w:val="24"/>
          <w:highlight w:val="none"/>
          <w:shd w:val="clear" w:color="auto" w:fill="FFFFFF"/>
          <w:lang w:bidi="ar"/>
        </w:rPr>
        <w:t>〕Robert E. Keeton,</w:t>
      </w:r>
      <w:r>
        <w:rPr>
          <w:rFonts w:hint="eastAsia"/>
          <w:kern w:val="0"/>
          <w:sz w:val="24"/>
          <w:highlight w:val="none"/>
          <w:shd w:val="clear" w:color="auto" w:fill="FFFFFF"/>
          <w:lang w:val="en-US" w:eastAsia="zh-CN" w:bidi="ar"/>
        </w:rPr>
        <w:t xml:space="preserve"> </w:t>
      </w:r>
      <w:r>
        <w:rPr>
          <w:i/>
          <w:kern w:val="0"/>
          <w:sz w:val="24"/>
          <w:highlight w:val="none"/>
          <w:shd w:val="clear" w:color="auto" w:fill="FFFFFF"/>
          <w:lang w:bidi="ar"/>
        </w:rPr>
        <w:t>The Basic Rule of Legal Cause in Negligence Cases</w:t>
      </w:r>
      <w:r>
        <w:rPr>
          <w:kern w:val="0"/>
          <w:sz w:val="24"/>
          <w:highlight w:val="none"/>
          <w:shd w:val="clear" w:color="auto" w:fill="FFFFFF"/>
          <w:lang w:bidi="ar"/>
        </w:rPr>
        <w:t>, in Joel Feinberg &amp; Hyman Gross (eds.),</w:t>
      </w:r>
      <w:r>
        <w:rPr>
          <w:rFonts w:hint="eastAsia"/>
          <w:kern w:val="0"/>
          <w:sz w:val="24"/>
          <w:highlight w:val="none"/>
          <w:shd w:val="clear" w:color="auto" w:fill="FFFFFF"/>
          <w:lang w:val="en-US" w:eastAsia="zh-CN" w:bidi="ar"/>
        </w:rPr>
        <w:t xml:space="preserve"> </w:t>
      </w:r>
      <w:r>
        <w:rPr>
          <w:i/>
          <w:kern w:val="0"/>
          <w:sz w:val="24"/>
          <w:highlight w:val="none"/>
          <w:shd w:val="clear" w:color="auto" w:fill="FFFFFF"/>
          <w:lang w:bidi="ar"/>
        </w:rPr>
        <w:t>Philosophy of Law</w:t>
      </w:r>
      <w:r>
        <w:rPr>
          <w:kern w:val="0"/>
          <w:sz w:val="24"/>
          <w:highlight w:val="none"/>
          <w:shd w:val="clear" w:color="auto" w:fill="FFFFFF"/>
          <w:lang w:bidi="ar"/>
        </w:rPr>
        <w:t>, California: Dickenson Publishing Company, 1975, p.350.</w:t>
      </w:r>
    </w:p>
    <w:p w14:paraId="089B1595">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期刊文章注明：作者，文献名</w:t>
      </w:r>
      <w:r>
        <w:rPr>
          <w:rFonts w:hint="eastAsia"/>
          <w:kern w:val="0"/>
          <w:sz w:val="24"/>
          <w:highlight w:val="none"/>
          <w:shd w:val="clear" w:color="auto" w:fill="FFFFFF"/>
          <w:lang w:eastAsia="zh-CN" w:bidi="ar"/>
        </w:rPr>
        <w:t>（</w:t>
      </w:r>
      <w:r>
        <w:rPr>
          <w:kern w:val="0"/>
          <w:sz w:val="24"/>
          <w:highlight w:val="none"/>
          <w:shd w:val="clear" w:color="auto" w:fill="FFFFFF"/>
          <w:lang w:bidi="ar"/>
        </w:rPr>
        <w:t>斜体</w:t>
      </w:r>
      <w:r>
        <w:rPr>
          <w:rFonts w:hint="eastAsia"/>
          <w:kern w:val="0"/>
          <w:sz w:val="24"/>
          <w:highlight w:val="none"/>
          <w:shd w:val="clear" w:color="auto" w:fill="FFFFFF"/>
          <w:lang w:eastAsia="zh-CN" w:bidi="ar"/>
        </w:rPr>
        <w:t>）</w:t>
      </w:r>
      <w:r>
        <w:rPr>
          <w:kern w:val="0"/>
          <w:sz w:val="24"/>
          <w:highlight w:val="none"/>
          <w:shd w:val="clear" w:color="auto" w:fill="FFFFFF"/>
          <w:lang w:bidi="ar"/>
        </w:rPr>
        <w:t>，卷号</w:t>
      </w:r>
      <w:r>
        <w:rPr>
          <w:rFonts w:hint="eastAsia"/>
          <w:kern w:val="0"/>
          <w:sz w:val="24"/>
          <w:highlight w:val="none"/>
          <w:shd w:val="clear" w:color="auto" w:fill="FFFFFF"/>
          <w:lang w:val="en-US" w:eastAsia="zh-CN" w:bidi="ar"/>
        </w:rPr>
        <w:t xml:space="preserve"> </w:t>
      </w:r>
      <w:r>
        <w:rPr>
          <w:kern w:val="0"/>
          <w:sz w:val="24"/>
          <w:highlight w:val="none"/>
          <w:shd w:val="clear" w:color="auto" w:fill="FFFFFF"/>
          <w:lang w:bidi="ar"/>
        </w:rPr>
        <w:t>期刊简写</w:t>
      </w:r>
      <w:r>
        <w:rPr>
          <w:rFonts w:hint="eastAsia"/>
          <w:kern w:val="0"/>
          <w:sz w:val="24"/>
          <w:highlight w:val="none"/>
          <w:shd w:val="clear" w:color="auto" w:fill="FFFFFF"/>
          <w:lang w:val="en-US" w:eastAsia="zh-CN" w:bidi="ar"/>
        </w:rPr>
        <w:t xml:space="preserve"> </w:t>
      </w:r>
      <w:r>
        <w:rPr>
          <w:kern w:val="0"/>
          <w:sz w:val="24"/>
          <w:highlight w:val="none"/>
          <w:shd w:val="clear" w:color="auto" w:fill="FFFFFF"/>
          <w:lang w:bidi="ar"/>
        </w:rPr>
        <w:t>页码</w:t>
      </w:r>
      <w:r>
        <w:rPr>
          <w:rFonts w:hint="eastAsia"/>
          <w:kern w:val="0"/>
          <w:sz w:val="24"/>
          <w:highlight w:val="none"/>
          <w:shd w:val="clear" w:color="auto" w:fill="FFFFFF"/>
          <w:lang w:val="en-US" w:eastAsia="zh-CN" w:bidi="ar"/>
        </w:rPr>
        <w:t xml:space="preserve"> </w:t>
      </w:r>
      <w:r>
        <w:rPr>
          <w:rFonts w:hint="eastAsia"/>
          <w:kern w:val="0"/>
          <w:sz w:val="24"/>
          <w:highlight w:val="none"/>
          <w:shd w:val="clear" w:color="auto" w:fill="FFFFFF"/>
          <w:lang w:eastAsia="zh-CN" w:bidi="ar"/>
        </w:rPr>
        <w:t>（</w:t>
      </w:r>
      <w:r>
        <w:rPr>
          <w:rFonts w:hint="eastAsia"/>
          <w:kern w:val="0"/>
          <w:sz w:val="24"/>
          <w:highlight w:val="none"/>
          <w:shd w:val="clear" w:color="auto" w:fill="FFFFFF"/>
          <w:lang w:val="en-US" w:eastAsia="zh-CN" w:bidi="ar"/>
        </w:rPr>
        <w:t>年份</w:t>
      </w:r>
      <w:r>
        <w:rPr>
          <w:rFonts w:hint="eastAsia"/>
          <w:kern w:val="0"/>
          <w:sz w:val="24"/>
          <w:highlight w:val="none"/>
          <w:shd w:val="clear" w:color="auto" w:fill="FFFFFF"/>
          <w:lang w:eastAsia="zh-CN" w:bidi="ar"/>
        </w:rPr>
        <w:t>）</w:t>
      </w:r>
      <w:r>
        <w:rPr>
          <w:kern w:val="0"/>
          <w:sz w:val="24"/>
          <w:highlight w:val="none"/>
          <w:shd w:val="clear" w:color="auto" w:fill="FFFFFF"/>
          <w:lang w:bidi="ar"/>
        </w:rPr>
        <w:t>。</w:t>
      </w:r>
    </w:p>
    <w:p w14:paraId="7875E4D3">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w:t>
      </w:r>
      <w:r>
        <w:rPr>
          <w:rFonts w:hint="eastAsia"/>
          <w:kern w:val="0"/>
          <w:sz w:val="24"/>
          <w:highlight w:val="none"/>
          <w:shd w:val="clear" w:color="auto" w:fill="FFFFFF"/>
          <w:lang w:bidi="ar"/>
        </w:rPr>
        <w:t>14</w:t>
      </w:r>
      <w:r>
        <w:rPr>
          <w:kern w:val="0"/>
          <w:sz w:val="24"/>
          <w:highlight w:val="none"/>
          <w:shd w:val="clear" w:color="auto" w:fill="FFFFFF"/>
          <w:lang w:bidi="ar"/>
        </w:rPr>
        <w:t>〕Richard Wright,</w:t>
      </w:r>
      <w:r>
        <w:rPr>
          <w:rFonts w:hint="eastAsia"/>
          <w:kern w:val="0"/>
          <w:sz w:val="24"/>
          <w:highlight w:val="none"/>
          <w:shd w:val="clear" w:color="auto" w:fill="FFFFFF"/>
          <w:lang w:val="en-US" w:eastAsia="zh-CN" w:bidi="ar"/>
        </w:rPr>
        <w:t xml:space="preserve"> </w:t>
      </w:r>
      <w:r>
        <w:rPr>
          <w:i/>
          <w:kern w:val="0"/>
          <w:sz w:val="24"/>
          <w:highlight w:val="none"/>
          <w:shd w:val="clear" w:color="auto" w:fill="FFFFFF"/>
          <w:lang w:bidi="ar"/>
        </w:rPr>
        <w:t>Causation in Tort Law</w:t>
      </w:r>
      <w:r>
        <w:rPr>
          <w:kern w:val="0"/>
          <w:sz w:val="24"/>
          <w:highlight w:val="none"/>
          <w:shd w:val="clear" w:color="auto" w:fill="FFFFFF"/>
          <w:lang w:bidi="ar"/>
        </w:rPr>
        <w:t>, 73 Calif. L. Rev. 1735 (1985).</w:t>
      </w:r>
    </w:p>
    <w:p w14:paraId="61AEBF3E">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报纸文章注明：作者</w:t>
      </w:r>
      <w:r>
        <w:rPr>
          <w:rFonts w:hint="eastAsia"/>
          <w:kern w:val="0"/>
          <w:sz w:val="24"/>
          <w:highlight w:val="none"/>
          <w:shd w:val="clear" w:color="auto" w:fill="FFFFFF"/>
          <w:lang w:eastAsia="zh-CN" w:bidi="ar"/>
        </w:rPr>
        <w:t>（</w:t>
      </w:r>
      <w:r>
        <w:rPr>
          <w:kern w:val="0"/>
          <w:sz w:val="24"/>
          <w:highlight w:val="none"/>
          <w:shd w:val="clear" w:color="auto" w:fill="FFFFFF"/>
          <w:lang w:bidi="ar"/>
        </w:rPr>
        <w:t>不署名文章无此项</w:t>
      </w:r>
      <w:r>
        <w:rPr>
          <w:rFonts w:hint="eastAsia"/>
          <w:kern w:val="0"/>
          <w:sz w:val="24"/>
          <w:highlight w:val="none"/>
          <w:shd w:val="clear" w:color="auto" w:fill="FFFFFF"/>
          <w:lang w:eastAsia="zh-CN" w:bidi="ar"/>
        </w:rPr>
        <w:t>）</w:t>
      </w:r>
      <w:r>
        <w:rPr>
          <w:kern w:val="0"/>
          <w:sz w:val="24"/>
          <w:highlight w:val="none"/>
          <w:shd w:val="clear" w:color="auto" w:fill="FFFFFF"/>
          <w:lang w:bidi="ar"/>
        </w:rPr>
        <w:t>，文献名</w:t>
      </w:r>
      <w:r>
        <w:rPr>
          <w:rFonts w:hint="eastAsia"/>
          <w:kern w:val="0"/>
          <w:sz w:val="24"/>
          <w:highlight w:val="none"/>
          <w:shd w:val="clear" w:color="auto" w:fill="FFFFFF"/>
          <w:lang w:eastAsia="zh-CN" w:bidi="ar"/>
        </w:rPr>
        <w:t>（</w:t>
      </w:r>
      <w:r>
        <w:rPr>
          <w:kern w:val="0"/>
          <w:sz w:val="24"/>
          <w:highlight w:val="none"/>
          <w:shd w:val="clear" w:color="auto" w:fill="FFFFFF"/>
          <w:lang w:bidi="ar"/>
        </w:rPr>
        <w:t>斜体</w:t>
      </w:r>
      <w:r>
        <w:rPr>
          <w:rFonts w:hint="eastAsia"/>
          <w:kern w:val="0"/>
          <w:sz w:val="24"/>
          <w:highlight w:val="none"/>
          <w:shd w:val="clear" w:color="auto" w:fill="FFFFFF"/>
          <w:lang w:eastAsia="zh-CN" w:bidi="ar"/>
        </w:rPr>
        <w:t>）</w:t>
      </w:r>
      <w:r>
        <w:rPr>
          <w:kern w:val="0"/>
          <w:sz w:val="24"/>
          <w:highlight w:val="none"/>
          <w:shd w:val="clear" w:color="auto" w:fill="FFFFFF"/>
          <w:lang w:bidi="ar"/>
        </w:rPr>
        <w:t>，报纸名称</w:t>
      </w:r>
      <w:r>
        <w:rPr>
          <w:rFonts w:hint="eastAsia"/>
          <w:kern w:val="0"/>
          <w:sz w:val="24"/>
          <w:highlight w:val="none"/>
          <w:shd w:val="clear" w:color="auto" w:fill="FFFFFF"/>
          <w:lang w:eastAsia="zh-CN" w:bidi="ar"/>
        </w:rPr>
        <w:t>（</w:t>
      </w:r>
      <w:r>
        <w:rPr>
          <w:kern w:val="0"/>
          <w:sz w:val="24"/>
          <w:highlight w:val="none"/>
          <w:shd w:val="clear" w:color="auto" w:fill="FFFFFF"/>
          <w:lang w:bidi="ar"/>
        </w:rPr>
        <w:t>斜体</w:t>
      </w:r>
      <w:r>
        <w:rPr>
          <w:rFonts w:hint="eastAsia"/>
          <w:kern w:val="0"/>
          <w:sz w:val="24"/>
          <w:highlight w:val="none"/>
          <w:shd w:val="clear" w:color="auto" w:fill="FFFFFF"/>
          <w:lang w:eastAsia="zh-CN" w:bidi="ar"/>
        </w:rPr>
        <w:t>）</w:t>
      </w:r>
      <w:r>
        <w:rPr>
          <w:kern w:val="0"/>
          <w:sz w:val="24"/>
          <w:highlight w:val="none"/>
          <w:shd w:val="clear" w:color="auto" w:fill="FFFFFF"/>
          <w:lang w:bidi="ar"/>
        </w:rPr>
        <w:t>，出版日期。可注明版别。</w:t>
      </w:r>
    </w:p>
    <w:p w14:paraId="7BD08986">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w:t>
      </w:r>
      <w:r>
        <w:rPr>
          <w:rFonts w:hint="eastAsia"/>
          <w:kern w:val="0"/>
          <w:sz w:val="24"/>
          <w:highlight w:val="none"/>
          <w:shd w:val="clear" w:color="auto" w:fill="FFFFFF"/>
          <w:lang w:bidi="ar"/>
        </w:rPr>
        <w:t>15</w:t>
      </w:r>
      <w:r>
        <w:rPr>
          <w:kern w:val="0"/>
          <w:sz w:val="24"/>
          <w:highlight w:val="none"/>
          <w:shd w:val="clear" w:color="auto" w:fill="FFFFFF"/>
          <w:lang w:bidi="ar"/>
        </w:rPr>
        <w:t>〕Clayton Jones,</w:t>
      </w:r>
      <w:r>
        <w:rPr>
          <w:rFonts w:hint="eastAsia"/>
          <w:kern w:val="0"/>
          <w:sz w:val="24"/>
          <w:highlight w:val="none"/>
          <w:shd w:val="clear" w:color="auto" w:fill="FFFFFF"/>
          <w:lang w:val="en-US" w:eastAsia="zh-CN" w:bidi="ar"/>
        </w:rPr>
        <w:t xml:space="preserve"> </w:t>
      </w:r>
      <w:r>
        <w:rPr>
          <w:i/>
          <w:kern w:val="0"/>
          <w:sz w:val="24"/>
          <w:highlight w:val="none"/>
          <w:shd w:val="clear" w:color="auto" w:fill="FFFFFF"/>
          <w:lang w:bidi="ar"/>
        </w:rPr>
        <w:t>Japanese Link Increased Acid Rain to Distant Coal Plants in China</w:t>
      </w:r>
      <w:r>
        <w:rPr>
          <w:kern w:val="0"/>
          <w:sz w:val="24"/>
          <w:highlight w:val="none"/>
          <w:shd w:val="clear" w:color="auto" w:fill="FFFFFF"/>
          <w:lang w:bidi="ar"/>
        </w:rPr>
        <w:t>, in</w:t>
      </w:r>
      <w:r>
        <w:rPr>
          <w:i/>
          <w:kern w:val="0"/>
          <w:sz w:val="24"/>
          <w:highlight w:val="none"/>
          <w:shd w:val="clear" w:color="auto" w:fill="FFFFFF"/>
          <w:lang w:bidi="ar"/>
        </w:rPr>
        <w:t>The Christian Science Monitor</w:t>
      </w:r>
      <w:r>
        <w:rPr>
          <w:kern w:val="0"/>
          <w:sz w:val="24"/>
          <w:highlight w:val="none"/>
          <w:shd w:val="clear" w:color="auto" w:fill="FFFFFF"/>
          <w:lang w:bidi="ar"/>
        </w:rPr>
        <w:t>, Nov. 6, 1992, p.4.</w:t>
      </w:r>
    </w:p>
    <w:p w14:paraId="26355ADF">
      <w:pPr>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[判例]</w:t>
      </w:r>
    </w:p>
    <w:p w14:paraId="75601860">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 xml:space="preserve">注明：判例名，卷号 判例集名称 页码 </w:t>
      </w:r>
      <w:r>
        <w:rPr>
          <w:rFonts w:hint="eastAsia"/>
          <w:kern w:val="0"/>
          <w:sz w:val="24"/>
          <w:highlight w:val="none"/>
          <w:shd w:val="clear" w:color="auto" w:fill="FFFFFF"/>
          <w:lang w:eastAsia="zh-CN" w:bidi="ar"/>
        </w:rPr>
        <w:t>（</w:t>
      </w:r>
      <w:r>
        <w:rPr>
          <w:kern w:val="0"/>
          <w:sz w:val="24"/>
          <w:highlight w:val="none"/>
          <w:shd w:val="clear" w:color="auto" w:fill="FFFFFF"/>
          <w:lang w:bidi="ar"/>
        </w:rPr>
        <w:t>年份</w:t>
      </w:r>
      <w:r>
        <w:rPr>
          <w:rFonts w:hint="eastAsia"/>
          <w:kern w:val="0"/>
          <w:sz w:val="24"/>
          <w:highlight w:val="none"/>
          <w:shd w:val="clear" w:color="auto" w:fill="FFFFFF"/>
          <w:lang w:eastAsia="zh-CN" w:bidi="ar"/>
        </w:rPr>
        <w:t>）</w:t>
      </w:r>
      <w:r>
        <w:rPr>
          <w:kern w:val="0"/>
          <w:sz w:val="24"/>
          <w:highlight w:val="none"/>
          <w:shd w:val="clear" w:color="auto" w:fill="FFFFFF"/>
          <w:lang w:bidi="ar"/>
        </w:rPr>
        <w:t>。可注明多个判例集出处，用逗号分开；可在圆括号中注明法院。</w:t>
      </w:r>
    </w:p>
    <w:p w14:paraId="39EEF5B3">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w:t>
      </w:r>
      <w:r>
        <w:rPr>
          <w:rFonts w:hint="eastAsia"/>
          <w:kern w:val="0"/>
          <w:sz w:val="24"/>
          <w:highlight w:val="none"/>
          <w:shd w:val="clear" w:color="auto" w:fill="FFFFFF"/>
          <w:lang w:bidi="ar"/>
        </w:rPr>
        <w:t>16</w:t>
      </w:r>
      <w:r>
        <w:rPr>
          <w:kern w:val="0"/>
          <w:sz w:val="24"/>
          <w:highlight w:val="none"/>
          <w:shd w:val="clear" w:color="auto" w:fill="FFFFFF"/>
          <w:lang w:bidi="ar"/>
        </w:rPr>
        <w:t>〕</w:t>
      </w:r>
      <w:r>
        <w:rPr>
          <w:kern w:val="0"/>
          <w:sz w:val="24"/>
          <w:highlight w:val="none"/>
          <w:u w:val="none"/>
          <w:shd w:val="clear" w:color="auto" w:fill="FFFFFF"/>
          <w:lang w:bidi="ar"/>
        </w:rPr>
        <w:fldChar w:fldCharType="begin"/>
      </w:r>
      <w:r>
        <w:rPr>
          <w:kern w:val="0"/>
          <w:sz w:val="24"/>
          <w:highlight w:val="none"/>
          <w:u w:val="none"/>
          <w:shd w:val="clear" w:color="auto" w:fill="FFFFFF"/>
          <w:lang w:bidi="ar"/>
        </w:rPr>
        <w:instrText xml:space="preserve"> HYPERLINK "http://web2.westlaw.com/find/default.wl?DB=594&amp;SerialNum=1910001662&amp;FindType=Y&amp;AP=&amp;fn=_top&amp;rs=WLW6.08&amp;mt=LawReview&amp;vr=2.0&amp;sv=Split" \t "http://www.faxueyanjiu.com/ch/_top" </w:instrText>
      </w:r>
      <w:r>
        <w:rPr>
          <w:kern w:val="0"/>
          <w:sz w:val="24"/>
          <w:highlight w:val="none"/>
          <w:u w:val="none"/>
          <w:shd w:val="clear" w:color="auto" w:fill="FFFFFF"/>
          <w:lang w:bidi="ar"/>
        </w:rPr>
        <w:fldChar w:fldCharType="separate"/>
      </w:r>
      <w:r>
        <w:rPr>
          <w:rStyle w:val="16"/>
          <w:color w:val="auto"/>
          <w:sz w:val="24"/>
          <w:highlight w:val="none"/>
          <w:u w:val="none"/>
          <w:shd w:val="clear" w:color="auto" w:fill="FFFFFF"/>
        </w:rPr>
        <w:t>Vincent v. Lake Erie Transp. Co., 109 Minn. 456, 124 N.W. 221 (1910)</w:t>
      </w:r>
      <w:r>
        <w:rPr>
          <w:kern w:val="0"/>
          <w:sz w:val="24"/>
          <w:highlight w:val="none"/>
          <w:u w:val="none"/>
          <w:shd w:val="clear" w:color="auto" w:fill="FFFFFF"/>
          <w:lang w:bidi="ar"/>
        </w:rPr>
        <w:fldChar w:fldCharType="end"/>
      </w:r>
      <w:r>
        <w:rPr>
          <w:kern w:val="0"/>
          <w:sz w:val="24"/>
          <w:highlight w:val="none"/>
          <w:shd w:val="clear" w:color="auto" w:fill="FFFFFF"/>
          <w:lang w:bidi="ar"/>
        </w:rPr>
        <w:t>.</w:t>
      </w:r>
    </w:p>
    <w:p w14:paraId="0A89D281">
      <w:pPr>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[辞书]</w:t>
      </w:r>
    </w:p>
    <w:p w14:paraId="0C6C02A2">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注明：辞书名</w:t>
      </w:r>
      <w:r>
        <w:rPr>
          <w:rFonts w:hint="eastAsia"/>
          <w:kern w:val="0"/>
          <w:sz w:val="24"/>
          <w:highlight w:val="none"/>
          <w:shd w:val="clear" w:color="auto" w:fill="FFFFFF"/>
          <w:lang w:val="en-US" w:eastAsia="zh-CN" w:bidi="ar"/>
        </w:rPr>
        <w:t xml:space="preserve"> </w:t>
      </w:r>
      <w:r>
        <w:rPr>
          <w:kern w:val="0"/>
          <w:sz w:val="24"/>
          <w:highlight w:val="none"/>
          <w:shd w:val="clear" w:color="auto" w:fill="FFFFFF"/>
          <w:lang w:bidi="ar"/>
        </w:rPr>
        <w:t>页码</w:t>
      </w:r>
      <w:r>
        <w:rPr>
          <w:rFonts w:hint="eastAsia"/>
          <w:kern w:val="0"/>
          <w:sz w:val="24"/>
          <w:highlight w:val="none"/>
          <w:shd w:val="clear" w:color="auto" w:fill="FFFFFF"/>
          <w:lang w:val="en-US" w:eastAsia="zh-CN" w:bidi="ar"/>
        </w:rPr>
        <w:t xml:space="preserve"> </w:t>
      </w:r>
      <w:r>
        <w:rPr>
          <w:rFonts w:hint="eastAsia"/>
          <w:kern w:val="0"/>
          <w:sz w:val="24"/>
          <w:highlight w:val="none"/>
          <w:shd w:val="clear" w:color="auto" w:fill="FFFFFF"/>
          <w:lang w:eastAsia="zh-CN" w:bidi="ar"/>
        </w:rPr>
        <w:t>（</w:t>
      </w:r>
      <w:r>
        <w:rPr>
          <w:kern w:val="0"/>
          <w:sz w:val="24"/>
          <w:highlight w:val="none"/>
          <w:shd w:val="clear" w:color="auto" w:fill="FFFFFF"/>
          <w:lang w:bidi="ar"/>
        </w:rPr>
        <w:t>版次和出版时间</w:t>
      </w:r>
      <w:r>
        <w:rPr>
          <w:rFonts w:hint="eastAsia"/>
          <w:kern w:val="0"/>
          <w:sz w:val="24"/>
          <w:highlight w:val="none"/>
          <w:shd w:val="clear" w:color="auto" w:fill="FFFFFF"/>
          <w:lang w:eastAsia="zh-CN" w:bidi="ar"/>
        </w:rPr>
        <w:t>）</w:t>
      </w:r>
      <w:r>
        <w:rPr>
          <w:kern w:val="0"/>
          <w:sz w:val="24"/>
          <w:highlight w:val="none"/>
          <w:shd w:val="clear" w:color="auto" w:fill="FFFFFF"/>
          <w:lang w:bidi="ar"/>
        </w:rPr>
        <w:t>。</w:t>
      </w:r>
    </w:p>
    <w:p w14:paraId="7778760A">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〔1</w:t>
      </w:r>
      <w:r>
        <w:rPr>
          <w:rFonts w:hint="eastAsia"/>
          <w:kern w:val="0"/>
          <w:sz w:val="24"/>
          <w:highlight w:val="none"/>
          <w:shd w:val="clear" w:color="auto" w:fill="FFFFFF"/>
          <w:lang w:bidi="ar"/>
        </w:rPr>
        <w:t>7</w:t>
      </w:r>
      <w:r>
        <w:rPr>
          <w:kern w:val="0"/>
          <w:sz w:val="24"/>
          <w:highlight w:val="none"/>
          <w:shd w:val="clear" w:color="auto" w:fill="FFFFFF"/>
          <w:lang w:bidi="ar"/>
        </w:rPr>
        <w:t>〕Black’s Law Dictionary</w:t>
      </w:r>
      <w:r>
        <w:rPr>
          <w:rFonts w:hint="eastAsia"/>
          <w:kern w:val="0"/>
          <w:sz w:val="24"/>
          <w:highlight w:val="none"/>
          <w:shd w:val="clear" w:color="auto" w:fill="FFFFFF"/>
          <w:lang w:val="en-US" w:eastAsia="zh-CN" w:bidi="ar"/>
        </w:rPr>
        <w:t xml:space="preserve"> </w:t>
      </w:r>
      <w:r>
        <w:rPr>
          <w:kern w:val="0"/>
          <w:sz w:val="24"/>
          <w:highlight w:val="none"/>
          <w:shd w:val="clear" w:color="auto" w:fill="FFFFFF"/>
          <w:lang w:bidi="ar"/>
        </w:rPr>
        <w:t>402 (8</w:t>
      </w:r>
      <w:r>
        <w:rPr>
          <w:kern w:val="0"/>
          <w:sz w:val="24"/>
          <w:highlight w:val="none"/>
          <w:shd w:val="clear" w:color="auto" w:fill="FFFFFF"/>
          <w:vertAlign w:val="superscript"/>
          <w:lang w:bidi="ar"/>
        </w:rPr>
        <w:t>th</w:t>
      </w:r>
      <w:r>
        <w:rPr>
          <w:rFonts w:hint="eastAsia"/>
          <w:kern w:val="0"/>
          <w:sz w:val="24"/>
          <w:highlight w:val="none"/>
          <w:shd w:val="clear" w:color="auto" w:fill="FFFFFF"/>
          <w:lang w:val="en-US" w:eastAsia="zh-CN" w:bidi="ar"/>
        </w:rPr>
        <w:t xml:space="preserve"> </w:t>
      </w:r>
      <w:r>
        <w:rPr>
          <w:kern w:val="0"/>
          <w:sz w:val="24"/>
          <w:highlight w:val="none"/>
          <w:shd w:val="clear" w:color="auto" w:fill="FFFFFF"/>
          <w:lang w:bidi="ar"/>
        </w:rPr>
        <w:t>ed. 2004).</w:t>
      </w:r>
    </w:p>
    <w:p w14:paraId="2E166033">
      <w:pPr>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[制定法、法律重述、统一法]</w:t>
      </w:r>
    </w:p>
    <w:p w14:paraId="6A78A1F6">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注明：名称</w:t>
      </w:r>
      <w:r>
        <w:rPr>
          <w:rFonts w:hint="eastAsia"/>
          <w:kern w:val="0"/>
          <w:sz w:val="24"/>
          <w:highlight w:val="none"/>
          <w:shd w:val="clear" w:color="auto" w:fill="FFFFFF"/>
          <w:lang w:val="en-US" w:eastAsia="zh-CN" w:bidi="ar"/>
        </w:rPr>
        <w:t xml:space="preserve"> </w:t>
      </w:r>
      <w:r>
        <w:rPr>
          <w:kern w:val="0"/>
          <w:sz w:val="24"/>
          <w:highlight w:val="none"/>
          <w:shd w:val="clear" w:color="auto" w:fill="FFFFFF"/>
          <w:lang w:bidi="ar"/>
        </w:rPr>
        <w:t xml:space="preserve">条款序号 </w:t>
      </w:r>
      <w:r>
        <w:rPr>
          <w:rFonts w:hint="eastAsia"/>
          <w:kern w:val="0"/>
          <w:sz w:val="24"/>
          <w:highlight w:val="none"/>
          <w:shd w:val="clear" w:color="auto" w:fill="FFFFFF"/>
          <w:lang w:eastAsia="zh-CN" w:bidi="ar"/>
        </w:rPr>
        <w:t>（</w:t>
      </w:r>
      <w:r>
        <w:rPr>
          <w:rFonts w:hint="eastAsia"/>
          <w:kern w:val="0"/>
          <w:sz w:val="24"/>
          <w:highlight w:val="none"/>
          <w:shd w:val="clear" w:color="auto" w:fill="FFFFFF"/>
          <w:lang w:val="en-US" w:eastAsia="zh-CN" w:bidi="ar"/>
        </w:rPr>
        <w:t>时间</w:t>
      </w:r>
      <w:r>
        <w:rPr>
          <w:rFonts w:hint="eastAsia"/>
          <w:kern w:val="0"/>
          <w:sz w:val="24"/>
          <w:highlight w:val="none"/>
          <w:shd w:val="clear" w:color="auto" w:fill="FFFFFF"/>
          <w:lang w:eastAsia="zh-CN" w:bidi="ar"/>
        </w:rPr>
        <w:t>）</w:t>
      </w:r>
      <w:r>
        <w:rPr>
          <w:kern w:val="0"/>
          <w:sz w:val="24"/>
          <w:highlight w:val="none"/>
          <w:shd w:val="clear" w:color="auto" w:fill="FFFFFF"/>
          <w:lang w:bidi="ar"/>
        </w:rPr>
        <w:t>。</w:t>
      </w:r>
    </w:p>
    <w:p w14:paraId="22CE251C">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〔1</w:t>
      </w:r>
      <w:r>
        <w:rPr>
          <w:rFonts w:hint="eastAsia"/>
          <w:kern w:val="0"/>
          <w:sz w:val="24"/>
          <w:highlight w:val="none"/>
          <w:shd w:val="clear" w:color="auto" w:fill="FFFFFF"/>
          <w:lang w:bidi="ar"/>
        </w:rPr>
        <w:t>8</w:t>
      </w:r>
      <w:r>
        <w:rPr>
          <w:kern w:val="0"/>
          <w:sz w:val="24"/>
          <w:highlight w:val="none"/>
          <w:shd w:val="clear" w:color="auto" w:fill="FFFFFF"/>
          <w:lang w:bidi="ar"/>
        </w:rPr>
        <w:t>〕U. S. Const. art. 1, sec. 7, cl. 3.</w:t>
      </w:r>
    </w:p>
    <w:p w14:paraId="053F9783">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〔1</w:t>
      </w:r>
      <w:r>
        <w:rPr>
          <w:rFonts w:hint="eastAsia"/>
          <w:kern w:val="0"/>
          <w:sz w:val="24"/>
          <w:highlight w:val="none"/>
          <w:shd w:val="clear" w:color="auto" w:fill="FFFFFF"/>
          <w:lang w:bidi="ar"/>
        </w:rPr>
        <w:t>9</w:t>
      </w:r>
      <w:r>
        <w:rPr>
          <w:kern w:val="0"/>
          <w:sz w:val="24"/>
          <w:highlight w:val="none"/>
          <w:shd w:val="clear" w:color="auto" w:fill="FFFFFF"/>
          <w:lang w:bidi="ar"/>
        </w:rPr>
        <w:t>〕Restatement (Second) of Torts sec. 402A (1978).</w:t>
      </w:r>
    </w:p>
    <w:p w14:paraId="20A60948">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w:t>
      </w:r>
      <w:r>
        <w:rPr>
          <w:rFonts w:hint="eastAsia"/>
          <w:kern w:val="0"/>
          <w:sz w:val="24"/>
          <w:highlight w:val="none"/>
          <w:shd w:val="clear" w:color="auto" w:fill="FFFFFF"/>
          <w:lang w:bidi="ar"/>
        </w:rPr>
        <w:t>20</w:t>
      </w:r>
      <w:r>
        <w:rPr>
          <w:kern w:val="0"/>
          <w:sz w:val="24"/>
          <w:highlight w:val="none"/>
          <w:shd w:val="clear" w:color="auto" w:fill="FFFFFF"/>
          <w:lang w:bidi="ar"/>
        </w:rPr>
        <w:t>〕U. C. C. sec. 2-203 (1990).</w:t>
      </w:r>
    </w:p>
    <w:p w14:paraId="2C27B2F0">
      <w:pPr>
        <w:spacing w:line="360" w:lineRule="auto"/>
        <w:ind w:firstLine="480" w:firstLineChars="200"/>
        <w:rPr>
          <w:rFonts w:hint="eastAsia" w:ascii="黑体" w:hAnsi="黑体" w:eastAsia="黑体" w:cs="黑体"/>
          <w:sz w:val="24"/>
          <w:highlight w:val="none"/>
        </w:rPr>
      </w:pPr>
      <w:r>
        <w:rPr>
          <w:rFonts w:hint="eastAsia" w:ascii="黑体" w:hAnsi="黑体" w:eastAsia="黑体" w:cs="黑体"/>
          <w:sz w:val="24"/>
          <w:highlight w:val="none"/>
        </w:rPr>
        <w:t>[国际组织报告]</w:t>
      </w:r>
    </w:p>
    <w:p w14:paraId="24C46556">
      <w:pPr>
        <w:widowControl/>
        <w:shd w:val="clear" w:color="auto" w:fill="FFFFFF"/>
        <w:spacing w:line="360" w:lineRule="auto"/>
        <w:ind w:firstLine="435"/>
        <w:jc w:val="left"/>
        <w:rPr>
          <w:rFonts w:ascii="宋体" w:hAnsi="宋体" w:cs="宋体"/>
          <w:sz w:val="12"/>
          <w:szCs w:val="12"/>
          <w:highlight w:val="none"/>
        </w:rPr>
      </w:pPr>
      <w:r>
        <w:rPr>
          <w:kern w:val="0"/>
          <w:sz w:val="24"/>
          <w:highlight w:val="none"/>
          <w:shd w:val="clear" w:color="auto" w:fill="FFFFFF"/>
          <w:lang w:bidi="ar"/>
        </w:rPr>
        <w:t>注明：报告题目</w:t>
      </w:r>
      <w:r>
        <w:rPr>
          <w:rFonts w:hint="eastAsia"/>
          <w:kern w:val="0"/>
          <w:sz w:val="24"/>
          <w:highlight w:val="none"/>
          <w:shd w:val="clear" w:color="auto" w:fill="FFFFFF"/>
          <w:lang w:eastAsia="zh-CN" w:bidi="ar"/>
        </w:rPr>
        <w:t>（</w:t>
      </w:r>
      <w:r>
        <w:rPr>
          <w:kern w:val="0"/>
          <w:sz w:val="24"/>
          <w:highlight w:val="none"/>
          <w:shd w:val="clear" w:color="auto" w:fill="FFFFFF"/>
          <w:lang w:bidi="ar"/>
        </w:rPr>
        <w:t>斜体</w:t>
      </w:r>
      <w:r>
        <w:rPr>
          <w:rFonts w:hint="eastAsia"/>
          <w:kern w:val="0"/>
          <w:sz w:val="24"/>
          <w:highlight w:val="none"/>
          <w:shd w:val="clear" w:color="auto" w:fill="FFFFFF"/>
          <w:lang w:eastAsia="zh-CN" w:bidi="ar"/>
        </w:rPr>
        <w:t>）</w:t>
      </w:r>
      <w:r>
        <w:rPr>
          <w:kern w:val="0"/>
          <w:sz w:val="24"/>
          <w:highlight w:val="none"/>
          <w:shd w:val="clear" w:color="auto" w:fill="FFFFFF"/>
          <w:lang w:bidi="ar"/>
        </w:rPr>
        <w:t>，文件发布机构及编号，发布日期，页码或段落。</w:t>
      </w:r>
    </w:p>
    <w:p w14:paraId="1B64F9E8">
      <w:pPr>
        <w:widowControl/>
        <w:shd w:val="clear" w:color="auto" w:fill="FFFFFF"/>
        <w:spacing w:line="360" w:lineRule="auto"/>
        <w:ind w:firstLine="435"/>
        <w:jc w:val="left"/>
        <w:rPr>
          <w:kern w:val="0"/>
          <w:sz w:val="24"/>
          <w:highlight w:val="none"/>
          <w:shd w:val="clear" w:color="auto" w:fill="FFFFFF"/>
          <w:lang w:bidi="ar"/>
        </w:rPr>
      </w:pPr>
      <w:r>
        <w:rPr>
          <w:kern w:val="0"/>
          <w:sz w:val="24"/>
          <w:highlight w:val="none"/>
          <w:shd w:val="clear" w:color="auto" w:fill="FFFFFF"/>
          <w:lang w:bidi="ar"/>
        </w:rPr>
        <w:t>〔</w:t>
      </w:r>
      <w:r>
        <w:rPr>
          <w:rFonts w:hint="eastAsia"/>
          <w:kern w:val="0"/>
          <w:sz w:val="24"/>
          <w:highlight w:val="none"/>
          <w:shd w:val="clear" w:color="auto" w:fill="FFFFFF"/>
          <w:lang w:bidi="ar"/>
        </w:rPr>
        <w:t>21</w:t>
      </w:r>
      <w:r>
        <w:rPr>
          <w:kern w:val="0"/>
          <w:sz w:val="24"/>
          <w:highlight w:val="none"/>
          <w:shd w:val="clear" w:color="auto" w:fill="FFFFFF"/>
          <w:lang w:bidi="ar"/>
        </w:rPr>
        <w:t>〕</w:t>
      </w:r>
      <w:r>
        <w:rPr>
          <w:i/>
          <w:kern w:val="0"/>
          <w:sz w:val="24"/>
          <w:highlight w:val="none"/>
          <w:shd w:val="clear" w:color="auto" w:fill="FFFFFF"/>
          <w:lang w:bidi="ar"/>
        </w:rPr>
        <w:t>United Nation Register of Conventional Arms, Report of the Secretary General</w:t>
      </w:r>
      <w:r>
        <w:rPr>
          <w:kern w:val="0"/>
          <w:sz w:val="24"/>
          <w:highlight w:val="none"/>
          <w:shd w:val="clear" w:color="auto" w:fill="FFFFFF"/>
          <w:lang w:bidi="ar"/>
        </w:rPr>
        <w:t>, UN General Assembly Document A/48/344, Oct. 11, 1993, para.3.1.</w:t>
      </w:r>
    </w:p>
    <w:p w14:paraId="0CE8464A">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5.5 注释参考范文</w:t>
      </w:r>
    </w:p>
    <w:p w14:paraId="298C46EC">
      <w:pPr>
        <w:widowControl/>
        <w:shd w:val="clear" w:color="auto" w:fill="FFFFFF"/>
        <w:spacing w:line="360" w:lineRule="auto"/>
        <w:ind w:firstLine="435"/>
        <w:jc w:val="left"/>
        <w:rPr>
          <w:rFonts w:hint="eastAsia"/>
          <w:kern w:val="0"/>
          <w:sz w:val="24"/>
          <w:highlight w:val="none"/>
          <w:shd w:val="clear" w:color="auto" w:fill="FFFFFF"/>
          <w:lang w:bidi="ar"/>
        </w:rPr>
      </w:pPr>
      <w:r>
        <w:rPr>
          <w:rFonts w:hint="eastAsia"/>
          <w:kern w:val="0"/>
          <w:sz w:val="24"/>
          <w:highlight w:val="none"/>
          <w:shd w:val="clear" w:color="auto" w:fill="FFFFFF"/>
          <w:lang w:bidi="ar"/>
        </w:rPr>
        <w:t>王福华：《电子诉讼制度构建的法律基础》，《法学研究》2016年第6期。</w:t>
      </w:r>
    </w:p>
    <w:p w14:paraId="4330DD26">
      <w:pPr>
        <w:widowControl/>
        <w:shd w:val="clear" w:color="auto" w:fill="FFFFFF"/>
        <w:spacing w:line="360" w:lineRule="auto"/>
        <w:ind w:firstLine="435"/>
        <w:jc w:val="left"/>
        <w:rPr>
          <w:rFonts w:hint="eastAsia"/>
          <w:kern w:val="0"/>
          <w:sz w:val="24"/>
          <w:highlight w:val="none"/>
          <w:shd w:val="clear" w:color="auto" w:fill="FFFFFF"/>
          <w:lang w:bidi="ar"/>
        </w:rPr>
      </w:pPr>
    </w:p>
    <w:p w14:paraId="5B0D43FD">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p>
    <w:p w14:paraId="3BB534BD">
      <w:pPr>
        <w:pStyle w:val="2"/>
        <w:rPr>
          <w:rFonts w:hint="eastAsia" w:ascii="Times New Roman" w:hAnsi="Times New Roman" w:cs="黑体"/>
          <w:sz w:val="32"/>
          <w:szCs w:val="32"/>
          <w:lang w:val="en-US" w:eastAsia="zh-CN"/>
        </w:rPr>
      </w:pPr>
      <w:r>
        <w:rPr>
          <w:rFonts w:hint="eastAsia" w:ascii="Times New Roman" w:hAnsi="Times New Roman" w:cs="黑体"/>
          <w:sz w:val="32"/>
          <w:szCs w:val="32"/>
          <w:lang w:val="en-US" w:eastAsia="zh-CN"/>
        </w:rPr>
        <w:t>6 论文印刷与装订</w:t>
      </w:r>
    </w:p>
    <w:p w14:paraId="0DEBDBE5">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6.1 论文书脊</w:t>
      </w:r>
    </w:p>
    <w:p w14:paraId="45DFAEA0">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书脊，书脊用小四号黑体，1.5倍行距。上方写学位授予单位名称和论文题目，下方写姓名和获学位年份批次，距上下边界均3cm空白。</w:t>
      </w:r>
    </w:p>
    <w:p w14:paraId="7DB59750">
      <w:pPr>
        <w:ind w:firstLine="480"/>
        <w:rPr>
          <w:rFonts w:hint="eastAsia" w:ascii="Times New Roman" w:hAnsi="Times New Roman" w:eastAsia="宋体" w:cs="宋体"/>
          <w:color w:val="000000" w:themeColor="text1"/>
          <w:sz w:val="24"/>
          <w14:textFill>
            <w14:solidFill>
              <w14:schemeClr w14:val="tx1"/>
            </w14:solidFill>
          </w14:textFill>
        </w:rPr>
      </w:pPr>
      <w:r>
        <w:rPr>
          <w:rFonts w:hint="eastAsia" w:cs="宋体"/>
          <w:color w:val="000000" w:themeColor="text1"/>
          <w:sz w:val="24"/>
          <w:lang w:val="en-US" w:eastAsia="zh-CN"/>
          <w14:textFill>
            <w14:solidFill>
              <w14:schemeClr w14:val="tx1"/>
            </w14:solidFill>
          </w14:textFill>
        </w:rPr>
        <w:t>示范：</w:t>
      </w:r>
      <w:r>
        <w:rPr>
          <w:rFonts w:hint="eastAsia" w:ascii="Times New Roman" w:hAnsi="Times New Roman" w:eastAsia="宋体" w:cs="宋体"/>
          <w:color w:val="000000" w:themeColor="text1"/>
          <w:sz w:val="24"/>
          <w14:textFill>
            <w14:solidFill>
              <w14:schemeClr w14:val="tx1"/>
            </w14:solidFill>
          </w14:textFill>
        </w:rPr>
        <w:t>硕士学位论文书脊对应打上：华南师范大学硕士学位论文 论文题目 姓名 20</w:t>
      </w:r>
      <w:r>
        <w:rPr>
          <w:rFonts w:hint="eastAsia" w:cs="宋体"/>
          <w:color w:val="000000" w:themeColor="text1"/>
          <w:sz w:val="24"/>
          <w:lang w:val="en-US" w:eastAsia="zh-CN"/>
          <w14:textFill>
            <w14:solidFill>
              <w14:schemeClr w14:val="tx1"/>
            </w14:solidFill>
          </w14:textFill>
        </w:rPr>
        <w:t>**</w:t>
      </w:r>
      <w:r>
        <w:rPr>
          <w:rFonts w:hint="eastAsia" w:ascii="Times New Roman" w:hAnsi="Times New Roman" w:eastAsia="宋体" w:cs="宋体"/>
          <w:color w:val="000000" w:themeColor="text1"/>
          <w:sz w:val="24"/>
          <w14:textFill>
            <w14:solidFill>
              <w14:schemeClr w14:val="tx1"/>
            </w14:solidFill>
          </w14:textFill>
        </w:rPr>
        <w:t>年夏季。</w:t>
      </w:r>
    </w:p>
    <w:p w14:paraId="76E37AD7">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6.2 论文印刷</w:t>
      </w:r>
    </w:p>
    <w:p w14:paraId="1EA125B5">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6F573D48">
      <w:pPr>
        <w:ind w:firstLine="480"/>
      </w:pPr>
      <w:r>
        <w:t>封面、英文内封、答辩合格证明、原创性声明和使用授权书采用单面印刷，从中文摘要开始采用双面印刷，每章首页应在奇数页面（右页）</w:t>
      </w:r>
      <w:r>
        <w:rPr>
          <w:rFonts w:hint="eastAsia"/>
        </w:rPr>
        <w:t>。</w:t>
      </w:r>
    </w:p>
    <w:p w14:paraId="0E783E1C">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6.3 装订</w:t>
      </w:r>
    </w:p>
    <w:p w14:paraId="2E9182AC">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2EB2C039">
      <w:pPr>
        <w:pStyle w:val="2"/>
        <w:rPr>
          <w:rFonts w:hint="eastAsia" w:ascii="Times New Roman" w:hAnsi="Times New Roman" w:cs="黑体"/>
          <w:sz w:val="32"/>
          <w:szCs w:val="32"/>
          <w:lang w:val="en-US" w:eastAsia="zh-CN"/>
        </w:rPr>
      </w:pPr>
      <w:r>
        <w:rPr>
          <w:rFonts w:hint="eastAsia" w:ascii="Times New Roman" w:hAnsi="Times New Roman" w:cs="黑体"/>
          <w:sz w:val="32"/>
          <w:szCs w:val="32"/>
          <w:lang w:val="en-US" w:eastAsia="zh-CN"/>
        </w:rPr>
        <w:t>7 报送要求</w:t>
      </w:r>
    </w:p>
    <w:p w14:paraId="2973EA16">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68F2460D">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1EA9984D">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2C207E4">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2DEDB5B9">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68151EEA">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26A27846">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5.1 电子版学位论文提交要求</w:t>
      </w:r>
    </w:p>
    <w:p w14:paraId="217A9349">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384D514A">
      <w:pPr>
        <w:ind w:firstLine="480"/>
        <w:rPr>
          <w:rFonts w:hint="eastAsia" w:eastAsia="宋体"/>
          <w:lang w:eastAsia="zh-CN"/>
        </w:rPr>
      </w:pPr>
      <w:r>
        <w:rPr>
          <w:rFonts w:hint="eastAsia"/>
        </w:rPr>
        <w:t>完整的电子版学位论文组成</w:t>
      </w:r>
      <w:r>
        <w:rPr>
          <w:rFonts w:hint="eastAsia"/>
          <w:lang w:val="en-US" w:eastAsia="zh-CN"/>
        </w:rPr>
        <w:t>参照“2 学位论文的主要结构和排列顺序”</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21B26C38">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27AB929A">
      <w:pPr>
        <w:pStyle w:val="3"/>
        <w:keepNext/>
        <w:keepLines/>
        <w:pageBreakBefore w:val="0"/>
        <w:widowControl w:val="0"/>
        <w:kinsoku/>
        <w:wordWrap/>
        <w:overflowPunct/>
        <w:topLinePunct w:val="0"/>
        <w:autoSpaceDE/>
        <w:autoSpaceDN/>
        <w:bidi w:val="0"/>
        <w:adjustRightInd/>
        <w:snapToGrid/>
        <w:ind w:firstLine="600" w:firstLineChars="200"/>
        <w:jc w:val="both"/>
        <w:textAlignment w:val="auto"/>
        <w:rPr>
          <w:rFonts w:hint="eastAsia" w:ascii="Times New Roman" w:hAnsi="Times New Roman" w:cs="黑体"/>
          <w:sz w:val="30"/>
          <w:lang w:val="en-US" w:eastAsia="zh-CN"/>
        </w:rPr>
      </w:pPr>
      <w:r>
        <w:rPr>
          <w:rFonts w:hint="eastAsia" w:ascii="Times New Roman" w:hAnsi="Times New Roman" w:cs="黑体"/>
          <w:sz w:val="30"/>
          <w:lang w:val="en-US" w:eastAsia="zh-CN"/>
        </w:rPr>
        <w:t>5.2 纸质版学位论文提交要求</w:t>
      </w:r>
    </w:p>
    <w:p w14:paraId="28D631BF">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电子版学位论文与纸质版学位论文终稿应为同一版，请参照“6 论文印刷与装订”制作完成纸质版学位论文后方可提交至不同部门。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3691D">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AA6F7">
    <w:pPr>
      <w:pStyle w:val="9"/>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BFB26">
    <w:pPr>
      <w:pStyle w:val="9"/>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102624">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37102624">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0CB0E">
    <w:pPr>
      <w:pStyle w:val="9"/>
      <w:tabs>
        <w:tab w:val="center" w:pos="4806"/>
        <w:tab w:val="left" w:pos="6001"/>
      </w:tabs>
      <w:jc w:val="left"/>
    </w:pPr>
    <w:r>
      <mc:AlternateContent>
        <mc:Choice Requires="wps">
          <w:drawing>
            <wp:anchor distT="0" distB="0" distL="114300" distR="114300" simplePos="0" relativeHeight="251659264" behindDoc="0" locked="0" layoutInCell="1" allowOverlap="1">
              <wp:simplePos x="0" y="0"/>
              <wp:positionH relativeFrom="margin">
                <wp:posOffset>2677160</wp:posOffset>
              </wp:positionH>
              <wp:positionV relativeFrom="paragraph">
                <wp:posOffset>0</wp:posOffset>
              </wp:positionV>
              <wp:extent cx="46736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46736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6D54C4">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10.8pt;margin-top:0pt;height:144pt;width:36.8pt;mso-position-horizontal-relative:margin;z-index:251659264;mso-width-relative:page;mso-height-relative:page;" filled="f" stroked="f" coordsize="21600,21600" o:gfxdata="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AE2ibXAAAACAEAAA8AAAAAAAAAAQAgAAAAIgAAAGRycy9kb3ducmV2LnhtbFBL&#10;AQIUABQAAAAIAIdO4kD8v/NeMAIAAFYEAAAOAAAAAAAAAAEAIAAAACYBAABkcnMvZTJvRG9jLnht&#10;bFBLBQYAAAAABgAGAFkBAADIBQAAAAA=&#10;">
              <v:fill on="f" focussize="0,0"/>
              <v:stroke on="f" weight="0.5pt"/>
              <v:imagedata o:title=""/>
              <o:lock v:ext="edit" aspectratio="f"/>
              <v:textbox inset="0mm,0mm,0mm,0mm" style="mso-fit-shape-to-text:t;">
                <w:txbxContent>
                  <w:p w14:paraId="586D54C4">
                    <w:pPr>
                      <w:pStyle w:val="9"/>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6533F">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1663AB">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261663AB">
                    <w:pPr>
                      <w:pStyle w:val="9"/>
                    </w:pPr>
                    <w:r>
                      <w:fldChar w:fldCharType="begin"/>
                    </w:r>
                    <w:r>
                      <w:instrText xml:space="preserve"> PAGE  \* MERGEFORMAT </w:instrText>
                    </w:r>
                    <w:r>
                      <w:fldChar w:fldCharType="separate"/>
                    </w:r>
                    <w:r>
                      <w:t>1</w:t>
                    </w:r>
                    <w:r>
                      <w:fldChar w:fldCharType="end"/>
                    </w:r>
                  </w:p>
                </w:txbxContent>
              </v:textbox>
            </v:shape>
          </w:pict>
        </mc:Fallback>
      </mc:AlternateContent>
    </w:r>
  </w:p>
  <w:p w14:paraId="3F1AA9FA">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29CF4">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3F941">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0A198">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2AE38">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CF114">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AF639">
    <w:pPr>
      <w:pStyle w:val="10"/>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82BB6">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B02D17"/>
    <w:rsid w:val="04C44C50"/>
    <w:rsid w:val="04D506B3"/>
    <w:rsid w:val="04DE21B6"/>
    <w:rsid w:val="052076F5"/>
    <w:rsid w:val="053A13B6"/>
    <w:rsid w:val="057767A8"/>
    <w:rsid w:val="05917228"/>
    <w:rsid w:val="05A537FD"/>
    <w:rsid w:val="05C8750C"/>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0B7C9A"/>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EFE6935"/>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10498"/>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CC17B7"/>
    <w:rsid w:val="33D12D62"/>
    <w:rsid w:val="33D44600"/>
    <w:rsid w:val="33DC745F"/>
    <w:rsid w:val="34036C94"/>
    <w:rsid w:val="34173BB9"/>
    <w:rsid w:val="34711E4F"/>
    <w:rsid w:val="34821AD6"/>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CA7D80"/>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607D6F"/>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B56F9"/>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C3698"/>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3E952D7"/>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242733"/>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555E13"/>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D72426"/>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72441B"/>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58080A"/>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9D10FC"/>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5">
    <w:name w:val="Default Paragraph Font"/>
    <w:autoRedefine/>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toc 3"/>
    <w:basedOn w:val="1"/>
    <w:next w:val="1"/>
    <w:autoRedefine/>
    <w:unhideWhenUsed/>
    <w:qFormat/>
    <w:uiPriority w:val="39"/>
    <w:pPr>
      <w:ind w:left="840" w:leftChars="400"/>
    </w:pPr>
  </w:style>
  <w:style w:type="paragraph" w:styleId="9">
    <w:name w:val="footer"/>
    <w:basedOn w:val="1"/>
    <w:autoRedefine/>
    <w:unhideWhenUsed/>
    <w:qFormat/>
    <w:uiPriority w:val="99"/>
    <w:pPr>
      <w:tabs>
        <w:tab w:val="center" w:pos="4153"/>
        <w:tab w:val="right" w:pos="8306"/>
      </w:tabs>
      <w:snapToGrid w:val="0"/>
      <w:jc w:val="center"/>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1">
    <w:name w:val="toc 1"/>
    <w:basedOn w:val="1"/>
    <w:next w:val="1"/>
    <w:autoRedefine/>
    <w:unhideWhenUsed/>
    <w:qFormat/>
    <w:uiPriority w:val="39"/>
    <w:pPr>
      <w:tabs>
        <w:tab w:val="right" w:leader="dot" w:pos="8776"/>
      </w:tabs>
      <w:spacing w:line="360" w:lineRule="auto"/>
    </w:pPr>
    <w:rPr>
      <w:rFonts w:ascii="黑体" w:hAnsi="黑体" w:eastAsia="黑体"/>
      <w:sz w:val="32"/>
      <w:szCs w:val="32"/>
    </w:rPr>
  </w:style>
  <w:style w:type="paragraph" w:styleId="12">
    <w:name w:val="toc 2"/>
    <w:basedOn w:val="1"/>
    <w:next w:val="1"/>
    <w:autoRedefine/>
    <w:unhideWhenUsed/>
    <w:qFormat/>
    <w:uiPriority w:val="39"/>
    <w:pPr>
      <w:tabs>
        <w:tab w:val="right" w:leader="dot" w:pos="8776"/>
      </w:tabs>
      <w:spacing w:line="360" w:lineRule="auto"/>
      <w:ind w:left="420" w:leftChars="200"/>
    </w:pPr>
    <w:rPr>
      <w:rFonts w:ascii="黑体" w:hAnsi="黑体" w:eastAsia="黑体"/>
      <w:sz w:val="30"/>
      <w:szCs w:val="30"/>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autoRedefine/>
    <w:unhideWhenUsed/>
    <w:qFormat/>
    <w:uiPriority w:val="99"/>
    <w:rPr>
      <w:color w:val="0026E5" w:themeColor="hyperlink"/>
      <w:u w:val="single"/>
      <w14:textFill>
        <w14:solidFill>
          <w14:schemeClr w14:val="hlink"/>
        </w14:solidFill>
      </w14:textFill>
    </w:rPr>
  </w:style>
  <w:style w:type="character" w:customStyle="1" w:styleId="17">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ind w:firstLine="0" w:firstLineChars="0"/>
      <w:jc w:val="center"/>
      <w:outlineLvl w:val="3"/>
    </w:pPr>
    <w:rPr>
      <w:rFonts w:eastAsia="黑体"/>
    </w:rPr>
  </w:style>
  <w:style w:type="character" w:customStyle="1" w:styleId="19">
    <w:name w:val="标题 1 字符"/>
    <w:link w:val="2"/>
    <w:autoRedefine/>
    <w:qFormat/>
    <w:uiPriority w:val="9"/>
    <w:rPr>
      <w:rFonts w:ascii="Times New Roman" w:hAnsi="Times New Roman" w:eastAsia="黑体" w:cs="Times New Roman"/>
      <w:kern w:val="44"/>
      <w:sz w:val="36"/>
      <w:szCs w:val="36"/>
      <w:lang w:val="en-US" w:eastAsia="zh-CN" w:bidi="ar-SA"/>
    </w:rPr>
  </w:style>
  <w:style w:type="paragraph" w:customStyle="1" w:styleId="20">
    <w:name w:val="一级标题"/>
    <w:basedOn w:val="1"/>
    <w:autoRedefine/>
    <w:qFormat/>
    <w:uiPriority w:val="0"/>
    <w:pPr>
      <w:spacing w:before="312" w:beforeLines="100" w:after="312" w:afterLines="100"/>
      <w:jc w:val="center"/>
    </w:pPr>
    <w:rPr>
      <w:rFonts w:ascii="宋体" w:hAnsi="宋体" w:eastAsia="宋体"/>
      <w:b/>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10956</Words>
  <Characters>12888</Characters>
  <Lines>70</Lines>
  <Paragraphs>19</Paragraphs>
  <TotalTime>0</TotalTime>
  <ScaleCrop>false</ScaleCrop>
  <LinksUpToDate>false</LinksUpToDate>
  <CharactersWithSpaces>13210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咕咕</cp:lastModifiedBy>
  <cp:lastPrinted>2024-03-29T04:26:00Z</cp:lastPrinted>
  <dcterms:modified xsi:type="dcterms:W3CDTF">2024-07-12T03:16:40Z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4BAD330D07DE41D8A8C4877B761828F5_13</vt:lpwstr>
  </property>
</Properties>
</file>